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78AB" w:rsidRDefault="003878AB">
      <w:pPr>
        <w:ind w:firstLine="709"/>
        <w:jc w:val="center"/>
        <w:rPr>
          <w:rFonts w:ascii="Times New Roman" w:hAnsi="Times New Roman"/>
          <w:sz w:val="28"/>
          <w:lang w:val="uz-Cyrl-UZ"/>
        </w:rPr>
      </w:pPr>
    </w:p>
    <w:p w:rsidR="003878AB" w:rsidRDefault="003878AB">
      <w:pPr>
        <w:ind w:firstLine="709"/>
        <w:jc w:val="both"/>
        <w:rPr>
          <w:rFonts w:ascii="Times New Roman" w:hAnsi="Times New Roman"/>
          <w:sz w:val="28"/>
          <w:lang w:val="uz-Cyrl-UZ"/>
        </w:rPr>
      </w:pPr>
    </w:p>
    <w:p w:rsidR="003878AB" w:rsidRDefault="003878AB">
      <w:pPr>
        <w:ind w:firstLine="709"/>
        <w:jc w:val="both"/>
        <w:rPr>
          <w:rFonts w:ascii="Times New Roman" w:hAnsi="Times New Roman"/>
          <w:sz w:val="28"/>
          <w:lang w:val="uz-Cyrl-UZ"/>
        </w:rPr>
      </w:pPr>
    </w:p>
    <w:p w:rsidR="003878AB" w:rsidRDefault="003878AB">
      <w:pPr>
        <w:ind w:firstLine="709"/>
        <w:jc w:val="both"/>
        <w:rPr>
          <w:rFonts w:ascii="Times New Roman" w:hAnsi="Times New Roman"/>
          <w:sz w:val="28"/>
          <w:lang w:val="uz-Cyrl-UZ"/>
        </w:rPr>
      </w:pPr>
    </w:p>
    <w:p w:rsidR="003878AB" w:rsidRDefault="003878AB">
      <w:pPr>
        <w:ind w:firstLine="709"/>
        <w:jc w:val="both"/>
        <w:rPr>
          <w:rFonts w:ascii="Times New Roman" w:hAnsi="Times New Roman"/>
          <w:sz w:val="28"/>
          <w:lang w:val="uz-Cyrl-UZ"/>
        </w:rPr>
      </w:pPr>
    </w:p>
    <w:p w:rsidR="003878AB" w:rsidRDefault="00401A27">
      <w:pPr>
        <w:spacing w:after="0" w:line="240" w:lineRule="auto"/>
        <w:jc w:val="center"/>
        <w:rPr>
          <w:rFonts w:ascii="Times New Roman" w:hAnsi="Times New Roman"/>
          <w:b/>
          <w:sz w:val="32"/>
          <w:szCs w:val="32"/>
          <w:lang w:val="uz-Cyrl-UZ"/>
        </w:rPr>
      </w:pPr>
      <w:r>
        <w:rPr>
          <w:rFonts w:ascii="Times New Roman" w:hAnsi="Times New Roman"/>
          <w:b/>
          <w:sz w:val="32"/>
          <w:szCs w:val="32"/>
          <w:lang w:val="uz-Cyrl-UZ"/>
        </w:rPr>
        <w:t>position</w:t>
      </w:r>
    </w:p>
    <w:p w:rsidR="003878AB" w:rsidRDefault="00401A27">
      <w:pPr>
        <w:spacing w:after="0" w:line="240" w:lineRule="auto"/>
        <w:jc w:val="center"/>
        <w:rPr>
          <w:rFonts w:ascii="Times New Roman" w:hAnsi="Times New Roman"/>
          <w:b/>
          <w:sz w:val="32"/>
          <w:szCs w:val="32"/>
          <w:lang w:val="uz-Cyrl-UZ"/>
        </w:rPr>
      </w:pPr>
      <w:r>
        <w:rPr>
          <w:rFonts w:ascii="Times New Roman" w:hAnsi="Times New Roman"/>
          <w:b/>
          <w:sz w:val="32"/>
          <w:szCs w:val="32"/>
          <w:lang w:val="uz-Cyrl-UZ"/>
        </w:rPr>
        <w:t>about the information policy</w:t>
      </w:r>
    </w:p>
    <w:p w:rsidR="003878AB" w:rsidRDefault="00401A27">
      <w:pPr>
        <w:spacing w:after="0" w:line="240" w:lineRule="auto"/>
        <w:jc w:val="center"/>
        <w:rPr>
          <w:rFonts w:ascii="Times New Roman" w:eastAsia="Times New Roman" w:hAnsi="Times New Roman"/>
          <w:b/>
          <w:sz w:val="32"/>
          <w:szCs w:val="32"/>
          <w:lang w:val="uz-Cyrl-UZ" w:eastAsia="ru-RU"/>
        </w:rPr>
      </w:pPr>
      <w:r>
        <w:rPr>
          <w:rFonts w:ascii="Times New Roman" w:eastAsia="Times New Roman" w:hAnsi="Times New Roman"/>
          <w:b/>
          <w:sz w:val="32"/>
          <w:szCs w:val="32"/>
          <w:lang w:val="uz-Cyrl-UZ" w:eastAsia="ru-RU"/>
        </w:rPr>
        <w:t>joint-stock company</w:t>
      </w:r>
    </w:p>
    <w:p w:rsidR="003878AB" w:rsidRDefault="00401A27">
      <w:pPr>
        <w:spacing w:after="0" w:line="240" w:lineRule="auto"/>
        <w:jc w:val="center"/>
        <w:rPr>
          <w:rFonts w:ascii="Times New Roman" w:eastAsia="Times New Roman" w:hAnsi="Times New Roman"/>
          <w:b/>
          <w:sz w:val="32"/>
          <w:szCs w:val="32"/>
          <w:lang w:val="uz-Cyrl-UZ" w:eastAsia="ru-RU"/>
        </w:rPr>
      </w:pPr>
      <w:r>
        <w:rPr>
          <w:rFonts w:ascii="Times New Roman" w:eastAsia="Times New Roman" w:hAnsi="Times New Roman"/>
          <w:b/>
          <w:sz w:val="32"/>
          <w:szCs w:val="32"/>
          <w:lang w:val="uz-Cyrl-UZ" w:eastAsia="ru-RU"/>
        </w:rPr>
        <w:t>“UZAGROSUGURTA</w:t>
      </w:r>
    </w:p>
    <w:p w:rsidR="003878AB" w:rsidRDefault="00401A27">
      <w:pPr>
        <w:spacing w:after="0" w:line="240" w:lineRule="auto"/>
        <w:jc w:val="center"/>
        <w:rPr>
          <w:rFonts w:ascii="Times New Roman" w:hAnsi="Times New Roman"/>
          <w:b/>
          <w:sz w:val="28"/>
          <w:lang w:val="uz-Cyrl-UZ"/>
        </w:rPr>
      </w:pPr>
      <w:r>
        <w:rPr>
          <w:rFonts w:ascii="Times New Roman" w:hAnsi="Times New Roman"/>
          <w:sz w:val="28"/>
          <w:szCs w:val="28"/>
          <w:lang w:val="uz-Cyrl-UZ"/>
        </w:rPr>
        <w:br/>
      </w: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3878AB">
      <w:pPr>
        <w:spacing w:after="0" w:line="240" w:lineRule="auto"/>
        <w:jc w:val="center"/>
        <w:rPr>
          <w:rFonts w:ascii="Times New Roman" w:hAnsi="Times New Roman"/>
          <w:b/>
          <w:sz w:val="28"/>
          <w:lang w:val="uz-Cyrl-UZ"/>
        </w:rPr>
      </w:pPr>
    </w:p>
    <w:p w:rsidR="003878AB" w:rsidRDefault="00401A27">
      <w:pPr>
        <w:spacing w:after="0" w:line="240" w:lineRule="auto"/>
        <w:jc w:val="center"/>
        <w:rPr>
          <w:rFonts w:ascii="Times New Roman" w:hAnsi="Times New Roman"/>
          <w:b/>
          <w:sz w:val="28"/>
          <w:lang w:val="uz-Cyrl-UZ"/>
        </w:rPr>
      </w:pPr>
      <w:r>
        <w:rPr>
          <w:rFonts w:ascii="Times New Roman" w:hAnsi="Times New Roman"/>
          <w:b/>
          <w:sz w:val="28"/>
          <w:lang w:val="uz-Cyrl-UZ"/>
        </w:rPr>
        <w:t>Tashkent -2017</w:t>
      </w:r>
    </w:p>
    <w:p w:rsidR="003878AB" w:rsidRDefault="00401A27">
      <w:pPr>
        <w:pStyle w:val="11"/>
        <w:jc w:val="center"/>
        <w:rPr>
          <w:rFonts w:eastAsia="Calibri"/>
          <w:b/>
          <w:sz w:val="28"/>
          <w:szCs w:val="28"/>
          <w:lang w:val="uz-Cyrl-UZ"/>
        </w:rPr>
      </w:pPr>
      <w:r>
        <w:rPr>
          <w:rFonts w:eastAsia="Calibri"/>
          <w:b/>
          <w:sz w:val="28"/>
          <w:szCs w:val="28"/>
          <w:lang w:val="uz-Cyrl-UZ"/>
        </w:rPr>
        <w:lastRenderedPageBreak/>
        <w:t>content</w:t>
      </w:r>
    </w:p>
    <w:sdt>
      <w:sdtPr>
        <w:rPr>
          <w:rFonts w:ascii="Calibri" w:eastAsia="Calibri" w:hAnsi="Calibri"/>
          <w:sz w:val="22"/>
          <w:szCs w:val="22"/>
          <w:lang w:val="ru-RU" w:eastAsia="zh-CN"/>
        </w:rPr>
        <w:id w:val="-11528920"/>
        <w:docPartObj>
          <w:docPartGallery w:val="Table of Contents"/>
          <w:docPartUnique/>
        </w:docPartObj>
      </w:sdtPr>
      <w:sdtEndPr/>
      <w:sdtContent>
        <w:p w:rsidR="003878AB" w:rsidRDefault="00401A27">
          <w:pPr>
            <w:pStyle w:val="11"/>
          </w:pPr>
          <w:r>
            <w:fldChar w:fldCharType="begin"/>
          </w:r>
          <w:r>
            <w:rPr>
              <w:color w:val="000000"/>
              <w:sz w:val="28"/>
              <w:szCs w:val="28"/>
            </w:rPr>
            <w:instrText xml:space="preserve"> TOC \o "1-3" \h \z \u </w:instrText>
          </w:r>
          <w:r>
            <w:rPr>
              <w:color w:val="000000"/>
              <w:sz w:val="28"/>
              <w:szCs w:val="28"/>
            </w:rPr>
            <w:fldChar w:fldCharType="separate"/>
          </w:r>
          <w:r>
            <w:rPr>
              <w:color w:val="000000"/>
              <w:sz w:val="28"/>
              <w:szCs w:val="28"/>
            </w:rPr>
            <w:t>I</w:t>
          </w:r>
          <w:r w:rsidRPr="00172015">
            <w:rPr>
              <w:color w:val="000000"/>
              <w:sz w:val="28"/>
              <w:szCs w:val="28"/>
            </w:rPr>
            <w:t>. General provisions</w:t>
          </w:r>
        </w:p>
        <w:p w:rsidR="003878AB" w:rsidRDefault="00401A27">
          <w:pPr>
            <w:pStyle w:val="11"/>
          </w:pPr>
          <w:r>
            <w:rPr>
              <w:color w:val="000000"/>
              <w:sz w:val="28"/>
              <w:szCs w:val="28"/>
            </w:rPr>
            <w:t>II</w:t>
          </w:r>
          <w:r w:rsidRPr="00172015">
            <w:rPr>
              <w:color w:val="000000"/>
              <w:sz w:val="28"/>
              <w:szCs w:val="28"/>
            </w:rPr>
            <w:t>. Purpose, principles and directions of the State information policy</w:t>
          </w:r>
        </w:p>
        <w:p w:rsidR="003878AB" w:rsidRDefault="00401A27">
          <w:pPr>
            <w:pStyle w:val="11"/>
          </w:pPr>
          <w:r>
            <w:rPr>
              <w:color w:val="000000"/>
              <w:sz w:val="28"/>
              <w:szCs w:val="28"/>
            </w:rPr>
            <w:t>III</w:t>
          </w:r>
          <w:r w:rsidRPr="00172015">
            <w:rPr>
              <w:color w:val="000000"/>
              <w:sz w:val="28"/>
              <w:szCs w:val="28"/>
            </w:rPr>
            <w:t>. Rules for disclosure of public information and approaches to it that must be disclosed by the company in accordance with the requirements of legal documents</w:t>
          </w:r>
        </w:p>
        <w:p w:rsidR="003878AB" w:rsidRDefault="00401A27">
          <w:pPr>
            <w:pStyle w:val="11"/>
          </w:pPr>
          <w:r>
            <w:rPr>
              <w:color w:val="000000"/>
              <w:sz w:val="28"/>
              <w:szCs w:val="28"/>
            </w:rPr>
            <w:t>IV</w:t>
          </w:r>
          <w:r w:rsidRPr="00172015">
            <w:rPr>
              <w:color w:val="000000"/>
              <w:sz w:val="28"/>
              <w:szCs w:val="28"/>
            </w:rPr>
            <w:t>. List of additional information disclosed by the company in accordance with the recommendations of the Corporate Governance Code and the procedure for its disclosure</w:t>
          </w:r>
        </w:p>
        <w:p w:rsidR="003878AB" w:rsidRDefault="00401A27">
          <w:pPr>
            <w:pStyle w:val="11"/>
          </w:pPr>
          <w:r>
            <w:rPr>
              <w:color w:val="000000"/>
              <w:sz w:val="28"/>
              <w:szCs w:val="28"/>
            </w:rPr>
            <w:t>V.</w:t>
          </w:r>
          <w:r w:rsidRPr="00172015">
            <w:rPr>
              <w:color w:val="000000"/>
              <w:sz w:val="28"/>
              <w:szCs w:val="28"/>
            </w:rPr>
            <w:t>Obligations of the Company's executive body to disclose information</w:t>
          </w:r>
        </w:p>
        <w:p w:rsidR="003878AB" w:rsidRDefault="00401A27">
          <w:pPr>
            <w:pStyle w:val="11"/>
          </w:pPr>
          <w:r>
            <w:rPr>
              <w:color w:val="000000"/>
              <w:sz w:val="28"/>
              <w:szCs w:val="28"/>
            </w:rPr>
            <w:t>VI</w:t>
          </w:r>
          <w:r w:rsidRPr="00172015">
            <w:rPr>
              <w:color w:val="000000"/>
              <w:sz w:val="28"/>
              <w:szCs w:val="28"/>
            </w:rPr>
            <w:t>. Procedure for providing information and documents to shareholders</w:t>
          </w:r>
        </w:p>
        <w:p w:rsidR="003878AB" w:rsidRDefault="00401A27">
          <w:pPr>
            <w:pStyle w:val="11"/>
          </w:pPr>
          <w:r>
            <w:rPr>
              <w:color w:val="000000"/>
              <w:sz w:val="28"/>
              <w:szCs w:val="28"/>
            </w:rPr>
            <w:t>VII</w:t>
          </w:r>
          <w:r w:rsidRPr="00172015">
            <w:rPr>
              <w:color w:val="000000"/>
              <w:sz w:val="28"/>
              <w:szCs w:val="28"/>
            </w:rPr>
            <w:t>. Disclosure of information by members and officials of the Company's management bodies</w:t>
          </w:r>
        </w:p>
        <w:p w:rsidR="003878AB" w:rsidRPr="00172015" w:rsidRDefault="00401A27">
          <w:pPr>
            <w:rPr>
              <w:lang w:val="en-US"/>
            </w:rPr>
          </w:pPr>
          <w:r>
            <w:rPr>
              <w:rFonts w:ascii="Times New Roman" w:eastAsia="Times New Roman" w:hAnsi="Times New Roman"/>
              <w:sz w:val="28"/>
              <w:szCs w:val="28"/>
              <w:lang w:val="en-US" w:eastAsia="en-US"/>
            </w:rPr>
            <w:t>VIII. Procedure for information exchange between members of the Company's management bodies, employees and officials of the Company and interested parties</w:t>
          </w:r>
        </w:p>
        <w:p w:rsidR="003878AB" w:rsidRPr="00172015" w:rsidRDefault="00401A27">
          <w:pPr>
            <w:rPr>
              <w:lang w:val="en-US"/>
            </w:rPr>
          </w:pPr>
          <w:r>
            <w:rPr>
              <w:rFonts w:ascii="Times New Roman" w:eastAsia="Times New Roman" w:hAnsi="Times New Roman"/>
              <w:sz w:val="28"/>
              <w:szCs w:val="28"/>
              <w:lang w:val="en-US" w:eastAsia="en-US"/>
            </w:rPr>
            <w:t>IX. Confidentiality of information</w:t>
          </w:r>
        </w:p>
        <w:p w:rsidR="003878AB" w:rsidRPr="00172015" w:rsidRDefault="00401A27">
          <w:pPr>
            <w:rPr>
              <w:lang w:val="en-US"/>
            </w:rPr>
          </w:pPr>
          <w:proofErr w:type="spellStart"/>
          <w:r>
            <w:rPr>
              <w:rFonts w:ascii="Times New Roman" w:eastAsia="Times New Roman" w:hAnsi="Times New Roman"/>
              <w:sz w:val="28"/>
              <w:szCs w:val="28"/>
              <w:lang w:val="en-US" w:eastAsia="en-US"/>
            </w:rPr>
            <w:t>X.Measures</w:t>
          </w:r>
          <w:proofErr w:type="spellEnd"/>
          <w:r>
            <w:rPr>
              <w:rFonts w:ascii="Times New Roman" w:eastAsia="Times New Roman" w:hAnsi="Times New Roman"/>
              <w:sz w:val="28"/>
              <w:szCs w:val="28"/>
              <w:lang w:val="en-US" w:eastAsia="en-US"/>
            </w:rPr>
            <w:t xml:space="preserve"> to ensure control over compliance with the public information policy</w:t>
          </w:r>
        </w:p>
        <w:p w:rsidR="003878AB" w:rsidRDefault="00401A27">
          <w:pPr>
            <w:rPr>
              <w:rFonts w:ascii="Times New Roman" w:hAnsi="Times New Roman"/>
              <w:sz w:val="28"/>
              <w:szCs w:val="28"/>
            </w:rPr>
          </w:pPr>
          <w:r>
            <w:rPr>
              <w:rFonts w:ascii="Times New Roman" w:eastAsia="Times New Roman" w:hAnsi="Times New Roman"/>
              <w:sz w:val="28"/>
              <w:szCs w:val="28"/>
              <w:lang w:val="en-US" w:eastAsia="en-US"/>
            </w:rPr>
            <w:t>XI. Final rules</w:t>
          </w:r>
        </w:p>
        <w:p w:rsidR="003878AB" w:rsidRDefault="003878AB">
          <w:pPr>
            <w:rPr>
              <w:rFonts w:ascii="Times New Roman" w:hAnsi="Times New Roman"/>
              <w:sz w:val="28"/>
              <w:szCs w:val="28"/>
            </w:rPr>
          </w:pPr>
        </w:p>
        <w:p w:rsidR="003878AB" w:rsidRDefault="003878AB">
          <w:pPr>
            <w:pStyle w:val="Standard"/>
            <w:jc w:val="both"/>
            <w:rPr>
              <w:sz w:val="28"/>
              <w:szCs w:val="28"/>
            </w:rPr>
          </w:pPr>
        </w:p>
        <w:p w:rsidR="003878AB" w:rsidRDefault="003878AB">
          <w:pPr>
            <w:rPr>
              <w:rFonts w:ascii="Times New Roman" w:hAnsi="Times New Roman"/>
              <w:sz w:val="28"/>
              <w:szCs w:val="28"/>
              <w:lang w:val="uz-Cyrl-UZ"/>
            </w:rPr>
          </w:pPr>
        </w:p>
        <w:p w:rsidR="003878AB" w:rsidRDefault="003878AB">
          <w:pPr>
            <w:rPr>
              <w:rFonts w:ascii="Times New Roman" w:hAnsi="Times New Roman"/>
              <w:sz w:val="28"/>
              <w:szCs w:val="28"/>
              <w:lang w:val="uz-Cyrl-UZ"/>
            </w:rPr>
          </w:pPr>
        </w:p>
        <w:p w:rsidR="003878AB" w:rsidRDefault="00401A27">
          <w:pPr>
            <w:rPr>
              <w:rFonts w:ascii="Times New Roman" w:hAnsi="Times New Roman"/>
              <w:sz w:val="28"/>
              <w:szCs w:val="28"/>
              <w:lang w:val="uz-Cyrl-UZ"/>
            </w:rPr>
          </w:pPr>
          <w:r>
            <w:rPr>
              <w:rFonts w:ascii="Times New Roman" w:hAnsi="Times New Roman"/>
              <w:sz w:val="28"/>
              <w:szCs w:val="28"/>
              <w:lang w:val="uz-Cyrl-UZ"/>
            </w:rPr>
            <w:fldChar w:fldCharType="end"/>
          </w:r>
        </w:p>
      </w:sdtContent>
    </w:sdt>
    <w:p w:rsidR="003878AB" w:rsidRDefault="003878AB">
      <w:pPr>
        <w:rPr>
          <w:rFonts w:ascii="Times New Roman" w:hAnsi="Times New Roman"/>
          <w:b/>
          <w:bCs/>
          <w:sz w:val="28"/>
          <w:szCs w:val="28"/>
          <w:lang w:val="uz-Cyrl-UZ"/>
        </w:rPr>
      </w:pPr>
    </w:p>
    <w:p w:rsidR="003878AB" w:rsidRDefault="003878AB">
      <w:pPr>
        <w:rPr>
          <w:rFonts w:ascii="Times New Roman" w:hAnsi="Times New Roman"/>
          <w:b/>
          <w:bCs/>
          <w:sz w:val="28"/>
          <w:szCs w:val="28"/>
        </w:rPr>
      </w:pPr>
    </w:p>
    <w:p w:rsidR="00172015" w:rsidRDefault="00172015">
      <w:pPr>
        <w:rPr>
          <w:rFonts w:ascii="Times New Roman" w:hAnsi="Times New Roman"/>
          <w:b/>
          <w:bCs/>
          <w:sz w:val="28"/>
          <w:szCs w:val="28"/>
        </w:rPr>
      </w:pPr>
    </w:p>
    <w:p w:rsidR="00172015" w:rsidRDefault="00172015">
      <w:pPr>
        <w:rPr>
          <w:rFonts w:ascii="Times New Roman" w:hAnsi="Times New Roman"/>
          <w:b/>
          <w:bCs/>
          <w:sz w:val="28"/>
          <w:szCs w:val="28"/>
        </w:rPr>
      </w:pPr>
    </w:p>
    <w:p w:rsidR="00172015" w:rsidRDefault="00172015">
      <w:pPr>
        <w:rPr>
          <w:rFonts w:ascii="Times New Roman" w:hAnsi="Times New Roman"/>
          <w:b/>
          <w:bCs/>
          <w:sz w:val="28"/>
          <w:szCs w:val="28"/>
        </w:rPr>
      </w:pPr>
      <w:bookmarkStart w:id="0" w:name="_GoBack"/>
      <w:bookmarkEnd w:id="0"/>
    </w:p>
    <w:p w:rsidR="003878AB" w:rsidRDefault="00401A27">
      <w:pPr>
        <w:spacing w:before="120" w:after="0" w:line="240" w:lineRule="auto"/>
        <w:ind w:firstLine="709"/>
        <w:jc w:val="center"/>
        <w:rPr>
          <w:rFonts w:ascii="Times New Roman" w:eastAsia="Times New Roman" w:hAnsi="Times New Roman"/>
          <w:b/>
          <w:bCs/>
          <w:kern w:val="2"/>
          <w:sz w:val="28"/>
          <w:szCs w:val="28"/>
          <w:lang w:val="en-US"/>
        </w:rPr>
      </w:pPr>
      <w:r>
        <w:rPr>
          <w:rFonts w:ascii="Times New Roman" w:eastAsia="Times New Roman" w:hAnsi="Times New Roman"/>
          <w:b/>
          <w:bCs/>
          <w:kern w:val="2"/>
          <w:sz w:val="28"/>
          <w:szCs w:val="28"/>
          <w:lang w:val="en-US"/>
        </w:rPr>
        <w:lastRenderedPageBreak/>
        <w:t>I. BASIC RULES</w:t>
      </w:r>
    </w:p>
    <w:p w:rsidR="003878AB" w:rsidRDefault="00401A27">
      <w:pPr>
        <w:spacing w:before="120" w:after="0" w:line="240" w:lineRule="auto"/>
        <w:ind w:firstLine="709"/>
        <w:jc w:val="both"/>
        <w:rPr>
          <w:rFonts w:ascii="Times New Roman" w:eastAsia="Times New Roman" w:hAnsi="Times New Roman"/>
          <w:sz w:val="28"/>
          <w:szCs w:val="28"/>
          <w:lang w:val="uz-Cyrl-UZ"/>
        </w:rPr>
      </w:pPr>
      <w:r w:rsidRPr="00B8138D">
        <w:rPr>
          <w:rFonts w:ascii="Times New Roman" w:eastAsia="Times New Roman" w:hAnsi="Times New Roman"/>
          <w:sz w:val="28"/>
          <w:szCs w:val="28"/>
          <w:lang w:val="en-US"/>
        </w:rPr>
        <w:t xml:space="preserve">1. </w:t>
      </w:r>
      <w:r>
        <w:rPr>
          <w:rFonts w:ascii="Times New Roman" w:eastAsia="Times New Roman" w:hAnsi="Times New Roman"/>
          <w:sz w:val="28"/>
          <w:szCs w:val="28"/>
          <w:lang w:val="uz-Cyrl-UZ"/>
        </w:rPr>
        <w:t>This Regulation "On Information Policy "(hereinafter referred to as the Regulation) of UZAGROSUGURTA Joint-Stock Company (hereinafter referred to as the Company) has been developed on the basis of the following legislative acts and the Company's Charter, as well as the Corporate Governance Code approved by the minutes of the meeting of the Commission on Improving the Efficiency of Joint-Stock Companies and Improving the Corporate Governance System No. 9 dated December 31 2015.</w:t>
      </w:r>
    </w:p>
    <w:p w:rsidR="003878AB" w:rsidRPr="00B8138D" w:rsidRDefault="00401A27">
      <w:pPr>
        <w:spacing w:before="120" w:after="0" w:line="240" w:lineRule="auto"/>
        <w:ind w:firstLine="709"/>
        <w:jc w:val="both"/>
        <w:rPr>
          <w:lang w:val="en-US"/>
        </w:rPr>
      </w:pPr>
      <w:r>
        <w:rPr>
          <w:rFonts w:ascii="Times New Roman" w:eastAsia="Times New Roman" w:hAnsi="Times New Roman"/>
          <w:sz w:val="28"/>
          <w:szCs w:val="28"/>
          <w:lang w:val="uz-Cyrl-UZ"/>
        </w:rPr>
        <w:t xml:space="preserve">- Laws of the Republic of Uzbekistan "On the securities Market" and </w:t>
      </w:r>
      <w:r>
        <w:rPr>
          <w:rFonts w:ascii="Times New Roman" w:eastAsia="Times New Roman" w:hAnsi="Times New Roman"/>
          <w:sz w:val="28"/>
          <w:szCs w:val="28"/>
          <w:lang w:val="uz-Cyrl-UZ"/>
        </w:rPr>
        <w:br/>
        <w:t>"On Joint-stock Companies and protection of shareholders 'rights";</w:t>
      </w:r>
    </w:p>
    <w:p w:rsidR="003878AB" w:rsidRDefault="00401A27">
      <w:pPr>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 "Rules for providing and publishing information on the securities market", registered by the Ministry of Justice of the Republic of Uzbekistan on July 31, 2012 for No. 2383;</w:t>
      </w:r>
    </w:p>
    <w:p w:rsidR="003878AB" w:rsidRPr="00B8138D" w:rsidRDefault="00401A27">
      <w:pPr>
        <w:spacing w:before="120" w:after="0" w:line="240" w:lineRule="auto"/>
        <w:ind w:firstLine="709"/>
        <w:jc w:val="both"/>
        <w:rPr>
          <w:lang w:val="en-US"/>
        </w:rPr>
      </w:pPr>
      <w:r>
        <w:rPr>
          <w:rFonts w:ascii="Times New Roman" w:eastAsia="Times New Roman" w:hAnsi="Times New Roman"/>
          <w:sz w:val="28"/>
          <w:szCs w:val="28"/>
          <w:lang w:val="uz-Cyrl-UZ"/>
        </w:rPr>
        <w:t>- "Rules of Corporate Governance in Joint-Stock Companies", approved by Resolution of the Cabinet of Ministers of the Republic of Uzbekistan No. 176 dated July 2, 2014 "On measures for further improvement of the corporate governance system in Joint-Stock Companies"</w:t>
      </w:r>
    </w:p>
    <w:p w:rsidR="003878AB" w:rsidRPr="00B8138D" w:rsidRDefault="00401A27">
      <w:pPr>
        <w:spacing w:before="120" w:after="0" w:line="240" w:lineRule="auto"/>
        <w:ind w:firstLine="709"/>
        <w:jc w:val="both"/>
        <w:rPr>
          <w:lang w:val="en-US"/>
        </w:rPr>
      </w:pPr>
      <w:r>
        <w:rPr>
          <w:rFonts w:ascii="Times New Roman" w:eastAsia="Times New Roman" w:hAnsi="Times New Roman"/>
          <w:sz w:val="28"/>
          <w:szCs w:val="28"/>
          <w:lang w:val="uz-Cyrl-UZ"/>
        </w:rPr>
        <w:t xml:space="preserve"> - "Regulation on website requirements";</w:t>
      </w:r>
    </w:p>
    <w:p w:rsidR="003878AB" w:rsidRDefault="00401A27">
      <w:pPr>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 "Basic requirements for official websites of state and economic management bodies, local government bodies", approved by Resolution of the Cabinet of Ministers of the Republic of Uzbekistan No. 355 dated December 31, 2013 "On measures to introduce a system for assessing the state of development of information and communication technologies in the Republic of Uzbekistan"</w:t>
      </w:r>
    </w:p>
    <w:p w:rsidR="003878AB" w:rsidRDefault="00401A27">
      <w:pPr>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2. These Regulations establish the purpose, principles and directions of the Company's information policy, rules and approaches to disclosure of open information that is mandatory for disclosure in accordance with the requirements of the legislation, the list of additional information disclosed by the Company in accordance with the recommendations of the Corporate Governance Code, the duties of the executive body to disclose information about the Company that is subject to disclosure, and the procedure for providing information to shareholders information and documents, as well as the procedure for exchanging information with interested parties, criteria for classifying information as confidential.</w:t>
      </w:r>
    </w:p>
    <w:p w:rsidR="003878AB" w:rsidRPr="00B8138D" w:rsidRDefault="00401A27">
      <w:pPr>
        <w:spacing w:before="120" w:after="0" w:line="240" w:lineRule="auto"/>
        <w:ind w:firstLine="709"/>
        <w:jc w:val="both"/>
        <w:rPr>
          <w:lang w:val="en-US"/>
        </w:rPr>
      </w:pPr>
      <w:r>
        <w:rPr>
          <w:rFonts w:ascii="Times New Roman" w:eastAsia="Times New Roman" w:hAnsi="Times New Roman"/>
          <w:sz w:val="28"/>
          <w:szCs w:val="28"/>
          <w:lang w:val="uz-Cyrl-UZ"/>
        </w:rPr>
        <w:t>3. These Regulations are a document binding on members of the Company's management and control bodies, officials and employees.</w:t>
      </w:r>
    </w:p>
    <w:p w:rsidR="003878AB" w:rsidRDefault="00401A27">
      <w:pPr>
        <w:pStyle w:val="1"/>
        <w:numPr>
          <w:ilvl w:val="0"/>
          <w:numId w:val="2"/>
        </w:numPr>
        <w:tabs>
          <w:tab w:val="left" w:pos="2835"/>
        </w:tabs>
        <w:spacing w:before="120" w:after="120" w:line="240" w:lineRule="auto"/>
        <w:ind w:left="567" w:firstLine="142"/>
        <w:jc w:val="center"/>
        <w:rPr>
          <w:rFonts w:ascii="Times New Roman" w:hAnsi="Times New Roman" w:cs="Times New Roman"/>
          <w:sz w:val="28"/>
          <w:szCs w:val="28"/>
        </w:rPr>
      </w:pPr>
      <w:r>
        <w:rPr>
          <w:rFonts w:ascii="Times New Roman" w:hAnsi="Times New Roman" w:cs="Times New Roman"/>
          <w:sz w:val="28"/>
          <w:szCs w:val="28"/>
        </w:rPr>
        <w:t>PURPOSE, PRINCIPLES AND DIRECTIONS OF THE PUBLIC INFORMATION POLICY</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Pr>
          <w:rFonts w:ascii="Times New Roman" w:eastAsia="Times New Roman" w:hAnsi="Times New Roman"/>
          <w:sz w:val="28"/>
          <w:szCs w:val="28"/>
          <w:lang w:val="uz-Cyrl-UZ"/>
        </w:rPr>
        <w:t>1.1.</w:t>
      </w:r>
      <w:r>
        <w:rPr>
          <w:rFonts w:ascii="Times New Roman" w:eastAsia="Times New Roman" w:hAnsi="Times New Roman"/>
          <w:sz w:val="28"/>
          <w:szCs w:val="28"/>
          <w:lang w:val="uz-Cyrl-UZ"/>
        </w:rPr>
        <w:tab/>
        <w:t xml:space="preserve"> </w:t>
      </w:r>
      <w:r w:rsidRPr="00B8138D">
        <w:rPr>
          <w:rFonts w:ascii="Times New Roman" w:eastAsia="Times New Roman" w:hAnsi="Times New Roman"/>
          <w:sz w:val="28"/>
          <w:szCs w:val="28"/>
          <w:lang w:val="en-US"/>
        </w:rPr>
        <w:t xml:space="preserve">The purpose of the Company's information policy is to ensure openness and transparency of the Company's activities by meeting the information needs of shareholders, investors, clients, creditors, partners, suppliers, professional participants in the securities market, state authorities, the public and other interested </w:t>
      </w:r>
      <w:r w:rsidRPr="00B8138D">
        <w:rPr>
          <w:rFonts w:ascii="Times New Roman" w:eastAsia="Times New Roman" w:hAnsi="Times New Roman"/>
          <w:sz w:val="28"/>
          <w:szCs w:val="28"/>
          <w:lang w:val="en-US"/>
        </w:rPr>
        <w:lastRenderedPageBreak/>
        <w:t>parties (hereinafter referred to as interested parties) for reliable information about the Company and its activities.</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1.2. The main principles of the public information policy are regularity, efficiency, accessibility, completeness, equality, proportionality and security of information resources.</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1.3. The principle of regularity is aimed by the Company at providing interested parties with information about the Company on an ongoing basis.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1.4. The principle of promptness means that the Company promptly informs interested parties about significant events and facts affecting the financial and economic activities of the Company, as well as affecting its interests.</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1.5. Access to information is understood as the use of channels and methods of dissemination that provide interested parties with the opportunity to use information about the Company's activities in a free, easily implemented and equally effective way.</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1.6. The principle of completeness means that the Company provides all interested parties with a volume of information that allows them to get a complete picture of the Company and the results of the Company's activities, without refraining from disclosing negative information about themselves in accordance with the current situation.</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1.7. The principle of equality means that the Company grants all interested parties equal rights in obtaining and using information about the Company's activities.</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1.8. The principle of proportionality provides for a reasonable balance between the openness and transparency of the Company and its commercial interests. In this case, the mandatory conditions are:</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protection of confidential information;</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comply with the rules established by the legislation and internal documents of the Company for the dissemination and use of information, the dissemination or provision of which may have a significant impact on the value of the Company's financial instruments and products.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1.9. The principle of confidentiality implies the use of information that constitutes a trade secret or other secret or is considered confidential information, in ways and means permitted by law.</w:t>
      </w:r>
    </w:p>
    <w:p w:rsidR="003878AB" w:rsidRPr="00172015" w:rsidRDefault="00401A27">
      <w:pPr>
        <w:spacing w:before="120" w:after="0" w:line="240" w:lineRule="auto"/>
        <w:ind w:firstLine="709"/>
        <w:jc w:val="both"/>
        <w:rPr>
          <w:lang w:val="en-US"/>
        </w:rPr>
      </w:pPr>
      <w:r w:rsidRPr="00172015">
        <w:rPr>
          <w:rFonts w:ascii="Times New Roman" w:eastAsia="Times New Roman" w:hAnsi="Times New Roman"/>
          <w:sz w:val="28"/>
          <w:szCs w:val="28"/>
          <w:lang w:val="en-US"/>
        </w:rPr>
        <w:t>1.10. The Company's information policy is implemented in the following areas: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disclosure of information that the company is required to disclose in accordance with the requirements of legal acts;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Disclosure of additional information by the Company in accordance with the recommendations of the Corporate Governance Code;</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lastRenderedPageBreak/>
        <w:t>c) providing information and documents to shareholders;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g) providing information and documents to interested parties;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Disclosure of information by members and officials of the company's management bodies.</w:t>
      </w:r>
    </w:p>
    <w:p w:rsidR="003878AB" w:rsidRDefault="003878AB">
      <w:pPr>
        <w:spacing w:before="120" w:after="0" w:line="240" w:lineRule="auto"/>
        <w:ind w:firstLine="709"/>
        <w:jc w:val="both"/>
        <w:rPr>
          <w:rFonts w:ascii="Times New Roman" w:eastAsia="Times New Roman" w:hAnsi="Times New Roman"/>
          <w:sz w:val="28"/>
          <w:szCs w:val="28"/>
          <w:lang w:val="uz-Cyrl-UZ"/>
        </w:rPr>
      </w:pPr>
    </w:p>
    <w:p w:rsidR="003878AB" w:rsidRDefault="00401A27">
      <w:pPr>
        <w:tabs>
          <w:tab w:val="left" w:pos="993"/>
        </w:tabs>
        <w:spacing w:before="120" w:after="0" w:line="240" w:lineRule="auto"/>
        <w:ind w:firstLine="709"/>
        <w:jc w:val="center"/>
        <w:rPr>
          <w:rFonts w:ascii="Times New Roman" w:eastAsia="Times New Roman" w:hAnsi="Times New Roman"/>
          <w:b/>
          <w:bCs/>
          <w:kern w:val="2"/>
          <w:sz w:val="28"/>
          <w:szCs w:val="28"/>
          <w:lang w:val="uz-Cyrl-UZ"/>
        </w:rPr>
      </w:pPr>
      <w:r>
        <w:rPr>
          <w:rFonts w:ascii="Times New Roman" w:eastAsia="Times New Roman" w:hAnsi="Times New Roman"/>
          <w:b/>
          <w:bCs/>
          <w:kern w:val="2"/>
          <w:sz w:val="28"/>
          <w:szCs w:val="28"/>
          <w:lang w:val="uz-Cyrl-UZ"/>
        </w:rPr>
        <w:t>II. RULES FOR PUBLIC DISCLOSURE OF INFORMATION AND APPROACHES TO MANDATORY PUBLIC DISCLOSURE OF INFORMATION IN ACCORDANCE WITH THE REQUIREMENTS OF THE ESTABLISHED DOCUMENTATION</w:t>
      </w:r>
    </w:p>
    <w:p w:rsidR="003878AB" w:rsidRPr="00B8138D" w:rsidRDefault="00401A27">
      <w:pPr>
        <w:widowControl w:val="0"/>
        <w:tabs>
          <w:tab w:val="left" w:pos="993"/>
        </w:tabs>
        <w:autoSpaceDE w:val="0"/>
        <w:spacing w:before="120" w:after="0" w:line="240" w:lineRule="auto"/>
        <w:ind w:firstLine="709"/>
        <w:jc w:val="both"/>
        <w:rPr>
          <w:lang w:val="en-US"/>
        </w:rPr>
      </w:pPr>
      <w:r>
        <w:rPr>
          <w:rFonts w:ascii="Times New Roman" w:eastAsia="Times New Roman" w:hAnsi="Times New Roman"/>
          <w:sz w:val="28"/>
          <w:szCs w:val="28"/>
          <w:lang w:val="uz-Cyrl-UZ"/>
        </w:rPr>
        <w:t>2.1. In accordance with the Law of the Republic of Uzbekistan "On Joint-Stock Companies and Protection of Shareholders' Rights "(Article 106 "Information about the Company") the company is obliged to disclose information about itself in accordance with the procedure and terms established by law.</w:t>
      </w:r>
    </w:p>
    <w:p w:rsidR="003878AB" w:rsidRDefault="00401A27">
      <w:pPr>
        <w:widowControl w:val="0"/>
        <w:tabs>
          <w:tab w:val="left" w:pos="993"/>
        </w:tabs>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2.2.In accordance with the Law of the Republic of Uzbekistan "On the Securities Market", disclosure of information consists in ensuring access of interested parties in the securities market to this information in forms that guarantee its detection and receipt, regardless of the purposes for which they receive it.</w:t>
      </w:r>
    </w:p>
    <w:p w:rsidR="003878AB" w:rsidRPr="00B8138D" w:rsidRDefault="00401A27">
      <w:pPr>
        <w:tabs>
          <w:tab w:val="left" w:pos="993"/>
        </w:tabs>
        <w:spacing w:before="60" w:after="0" w:line="288" w:lineRule="auto"/>
        <w:ind w:firstLine="709"/>
        <w:jc w:val="both"/>
        <w:rPr>
          <w:lang w:val="en-US"/>
        </w:rPr>
      </w:pPr>
      <w:r>
        <w:rPr>
          <w:rFonts w:ascii="Times New Roman" w:hAnsi="Times New Roman"/>
          <w:sz w:val="28"/>
          <w:szCs w:val="28"/>
          <w:lang w:val="uz-Cyrl-UZ" w:eastAsia="en-US"/>
        </w:rPr>
        <w:t>2.3. The Company discloses information required for disclosure in the amounts, terms and methods established by the Laws of the Republic of Uzbekistan "On the Securities Market" and "On Joint-Stock Companies and protection of Shareholders 'Rights", as well as other legislative acts containing rules for providing and publishing information.</w:t>
      </w:r>
    </w:p>
    <w:p w:rsidR="003878AB" w:rsidRPr="00B8138D" w:rsidRDefault="00401A27">
      <w:pPr>
        <w:tabs>
          <w:tab w:val="left" w:pos="993"/>
        </w:tabs>
        <w:spacing w:before="60" w:after="0" w:line="288" w:lineRule="auto"/>
        <w:ind w:firstLine="709"/>
        <w:jc w:val="both"/>
        <w:rPr>
          <w:lang w:val="en-US"/>
        </w:rPr>
      </w:pPr>
      <w:r>
        <w:rPr>
          <w:rFonts w:ascii="Times New Roman" w:hAnsi="Times New Roman"/>
          <w:sz w:val="28"/>
          <w:szCs w:val="28"/>
          <w:lang w:val="uz-Cyrl-UZ" w:eastAsia="en-US"/>
        </w:rPr>
        <w:t>2.4. Mandatory disclosure of information is carried out in the following order:</w:t>
      </w:r>
    </w:p>
    <w:p w:rsidR="003878AB" w:rsidRDefault="00401A27">
      <w:pPr>
        <w:tabs>
          <w:tab w:val="left" w:pos="993"/>
        </w:tabs>
        <w:spacing w:before="60" w:after="0" w:line="288"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a) on the unified corporate information portal (on the official website of the state body authorized to regulate the securities market);</w:t>
      </w:r>
    </w:p>
    <w:p w:rsidR="003878AB" w:rsidRDefault="00401A27">
      <w:pPr>
        <w:tabs>
          <w:tab w:val="left" w:pos="993"/>
        </w:tabs>
        <w:spacing w:before="60" w:after="0" w:line="288"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b) on the official website of the stock exchange;</w:t>
      </w:r>
    </w:p>
    <w:p w:rsidR="003878AB" w:rsidRDefault="00401A27">
      <w:pPr>
        <w:tabs>
          <w:tab w:val="left" w:pos="993"/>
        </w:tabs>
        <w:spacing w:before="60" w:after="0" w:line="288"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c) on the Company's corporate website;</w:t>
      </w:r>
    </w:p>
    <w:p w:rsidR="003878AB" w:rsidRDefault="00401A27">
      <w:pPr>
        <w:tabs>
          <w:tab w:val="left" w:pos="993"/>
        </w:tabs>
        <w:spacing w:before="60" w:after="0" w:line="288"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g) in the mass media.</w:t>
      </w:r>
    </w:p>
    <w:p w:rsidR="003878AB" w:rsidRPr="00B8138D" w:rsidRDefault="00401A27">
      <w:pPr>
        <w:widowControl w:val="0"/>
        <w:spacing w:before="120" w:after="0" w:line="240" w:lineRule="auto"/>
        <w:ind w:firstLine="709"/>
        <w:jc w:val="both"/>
        <w:rPr>
          <w:lang w:val="en-US"/>
        </w:rPr>
      </w:pPr>
      <w:r>
        <w:rPr>
          <w:rFonts w:ascii="Times New Roman" w:eastAsia="Times New Roman" w:hAnsi="Times New Roman"/>
          <w:sz w:val="28"/>
          <w:szCs w:val="28"/>
          <w:lang w:val="uz-Cyrl-UZ"/>
        </w:rPr>
        <w:t>2.5. The following information and documents subject to mandatory disclosure are posted on the official website of the state body authorized to regulate the securities market:</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a) information on the place and procedure for familiarization with the text of the securities issue prospectus specified in the issue prospectus;</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b) the full and abbreviated corporate name of the issuer, its location (postal address), bank details, registration and identification numbers assigned by the state registration bodies of legal entities, state statistics bodies and the tax service;</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c) main areas of activity and types of products (services) produced;</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lastRenderedPageBreak/>
        <w:t>d) an independent rating assessment, if any, with relevant comments;</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d) conditions for the issue and placement of securities in accordance with the decision on the issue of securities. The specified information is disclosed at least two weeks before the start of the placement of securities, except in cases of closed placement of securities;</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e) The Company's Annual Report;</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g) the Company's report on the results of the first quarter, first half-year and nine months;</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h) Information on material facts in the company's activities.</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The Company discloses the above information in accordance with the" Rules for Submission and Publication of Information on the Securities Market " (2012).</w:t>
      </w:r>
    </w:p>
    <w:p w:rsidR="003878AB" w:rsidRDefault="00401A27">
      <w:pPr>
        <w:widowControl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(registered on July 31 under the number 2383) discloses it in due time and in accordance with the established form.</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2.6. If the Company's securities are included in the quotation list of the stock exchange and / or are traded in it, the Company must additionally disclose the following information on the official website of the stock exchange:</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a) information specified in paragraph 18 of these Regulations;</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b) The Company's Charter and all amendments and additions thereto;</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c) necessary information in accordance with the requirements of the Regulations on the exchange Bulletin.</w:t>
      </w:r>
    </w:p>
    <w:p w:rsidR="003878AB" w:rsidRPr="00B8138D" w:rsidRDefault="00401A27">
      <w:pPr>
        <w:autoSpaceDE w:val="0"/>
        <w:spacing w:before="120" w:after="0" w:line="240" w:lineRule="auto"/>
        <w:ind w:firstLine="709"/>
        <w:jc w:val="both"/>
        <w:rPr>
          <w:lang w:val="en-US"/>
        </w:rPr>
      </w:pPr>
      <w:r w:rsidRPr="00B8138D">
        <w:rPr>
          <w:rFonts w:ascii="Times New Roman" w:eastAsia="Times New Roman" w:hAnsi="Times New Roman"/>
          <w:sz w:val="28"/>
          <w:szCs w:val="28"/>
          <w:lang w:val="en-US"/>
        </w:rPr>
        <w:t>2.7. The following information is subject to mandatory disclosure in the mass media:</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notice of the general meeting of shareholders. The specified information must be published not later than 7 (seven) days, but not later than 30 (thirty) days before the date of the general meeting of shareholders;</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an annual financial report prepared in accordance with international financial reporting standards, after its external audit in accordance with international standards on auditing. The specified information must be published no later than 2 (two) weeks before the date of the general meeting of shareholders;</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notification to shareholders of changes in the Company's location (postal address) and e-mail address. This information will be disclosed within 2 (two) business days from the date of its occurrence;</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An offer to the Company's shareholders who have a pre-emptive right to purchase shares or equity securities convertible into shares. The specified information must be disclosed within 10 (ten) business days from the date of state registration of the issue of shares or securities convertible into shares;</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e) Information on the Company's acquisition of outstanding shares. Such information will be disclosed no later than 10 (ten) days prior to the start of the share repurchase period;</w:t>
      </w:r>
    </w:p>
    <w:p w:rsidR="003878AB" w:rsidRPr="00B8138D" w:rsidRDefault="00401A27">
      <w:pPr>
        <w:autoSpaceDE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lastRenderedPageBreak/>
        <w:t>e) information on the liquidation of the company, as well as on the procedure and terms for filing claims by its creditors. The specified information will be disclosed within 2 (two) business days from the date of drawing up the report of the higher management body that issued it;</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The Company discloses the following mandatory information on its official corporate website:</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a) information, the list of which is established by Resolution of the Cabinet of Ministers of the Republic of Uzbekistan No. 176 dated July 2, 2014 "On measures for further improvement of the corporate governance system in Joint-stock Companies";</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b) annual report;</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c) quarterly report;</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g) important facts;</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d) other information in accordance with the legislation.</w:t>
      </w:r>
    </w:p>
    <w:p w:rsidR="003878AB" w:rsidRDefault="00401A27">
      <w:pPr>
        <w:autoSpaceDE w:val="0"/>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Mandatory information may be disclosed on the Company's website in the state language, as well as in other languages.</w:t>
      </w:r>
    </w:p>
    <w:p w:rsidR="003878AB" w:rsidRDefault="003878AB">
      <w:pPr>
        <w:autoSpaceDE w:val="0"/>
        <w:spacing w:before="120" w:after="0" w:line="240" w:lineRule="auto"/>
        <w:ind w:firstLine="709"/>
        <w:jc w:val="both"/>
        <w:rPr>
          <w:rFonts w:ascii="Times New Roman" w:eastAsia="Times New Roman" w:hAnsi="Times New Roman"/>
          <w:sz w:val="28"/>
          <w:szCs w:val="28"/>
          <w:lang w:val="uz-Cyrl-UZ" w:eastAsia="en-US"/>
        </w:rPr>
      </w:pPr>
    </w:p>
    <w:p w:rsidR="003878AB" w:rsidRDefault="00401A27">
      <w:pPr>
        <w:pStyle w:val="1"/>
        <w:tabs>
          <w:tab w:val="left" w:pos="993"/>
        </w:tabs>
        <w:spacing w:before="120" w:after="0" w:line="240" w:lineRule="auto"/>
        <w:jc w:val="center"/>
        <w:rPr>
          <w:rFonts w:ascii="Times New Roman" w:hAnsi="Times New Roman" w:cs="Times New Roman"/>
          <w:sz w:val="28"/>
          <w:szCs w:val="28"/>
          <w:lang w:val="uz-Cyrl-UZ"/>
        </w:rPr>
      </w:pPr>
      <w:r>
        <w:rPr>
          <w:rFonts w:ascii="Times New Roman" w:hAnsi="Times New Roman" w:cs="Times New Roman"/>
          <w:sz w:val="28"/>
          <w:szCs w:val="28"/>
        </w:rPr>
        <w:t>III</w:t>
      </w:r>
      <w:r w:rsidRPr="00B8138D">
        <w:rPr>
          <w:rFonts w:ascii="Times New Roman" w:hAnsi="Times New Roman" w:cs="Times New Roman"/>
          <w:sz w:val="28"/>
          <w:szCs w:val="28"/>
        </w:rPr>
        <w:t>.</w:t>
      </w:r>
      <w:r>
        <w:rPr>
          <w:rFonts w:ascii="Times New Roman" w:hAnsi="Times New Roman" w:cs="Times New Roman"/>
          <w:sz w:val="28"/>
          <w:szCs w:val="28"/>
          <w:lang w:val="uz-Cyrl-UZ"/>
        </w:rPr>
        <w:t xml:space="preserve"> LIST OF ADDITIONAL INFORMATION TO BE DISCLOSED BY THE COMPANY IN ACCORDANCE WITH THE RECOMMENDATIONS OF THE CORPORATE GOVERNANCE CODE AND THE PROCEDURE FOR ITS DISCLOSURE</w:t>
      </w:r>
    </w:p>
    <w:p w:rsidR="003878AB" w:rsidRDefault="00401A27">
      <w:pPr>
        <w:pStyle w:val="1"/>
        <w:tabs>
          <w:tab w:val="left" w:pos="993"/>
        </w:tabs>
        <w:spacing w:before="120" w:after="0" w:line="240" w:lineRule="auto"/>
        <w:ind w:firstLine="709"/>
        <w:jc w:val="both"/>
      </w:pPr>
      <w:r w:rsidRPr="00B8138D">
        <w:rPr>
          <w:rFonts w:ascii="Times New Roman" w:hAnsi="Times New Roman" w:cs="Times New Roman"/>
          <w:b w:val="0"/>
          <w:sz w:val="28"/>
          <w:szCs w:val="28"/>
        </w:rPr>
        <w:t>3.1</w:t>
      </w:r>
      <w:r>
        <w:rPr>
          <w:rFonts w:ascii="Times New Roman" w:hAnsi="Times New Roman" w:cs="Times New Roman"/>
          <w:b w:val="0"/>
          <w:sz w:val="28"/>
          <w:szCs w:val="28"/>
          <w:lang w:val="uz-Cyrl-UZ"/>
        </w:rPr>
        <w:t>. The Company should not show formalism in disclosing information and disclose important information about its activities, even if such disclosure is not provided for by law.</w:t>
      </w:r>
    </w:p>
    <w:p w:rsidR="003878AB" w:rsidRDefault="00401A27">
      <w:pPr>
        <w:pStyle w:val="1"/>
        <w:tabs>
          <w:tab w:val="left" w:pos="993"/>
        </w:tabs>
        <w:spacing w:before="120" w:after="0" w:line="240" w:lineRule="auto"/>
        <w:ind w:firstLine="709"/>
        <w:jc w:val="both"/>
        <w:rPr>
          <w:rFonts w:ascii="Times New Roman" w:hAnsi="Times New Roman" w:cs="Times New Roman"/>
          <w:b w:val="0"/>
          <w:sz w:val="28"/>
          <w:szCs w:val="28"/>
          <w:lang w:val="uz-Cyrl-UZ"/>
        </w:rPr>
      </w:pPr>
      <w:r>
        <w:rPr>
          <w:rFonts w:ascii="Times New Roman" w:hAnsi="Times New Roman" w:cs="Times New Roman"/>
          <w:b w:val="0"/>
          <w:sz w:val="28"/>
          <w:szCs w:val="28"/>
          <w:lang w:val="uz-Cyrl-UZ"/>
        </w:rPr>
        <w:t>The company must disclose not only information about itself, but also information about legal entities under its control that is relevant to it.</w:t>
      </w:r>
    </w:p>
    <w:p w:rsidR="003878AB" w:rsidRDefault="00401A27">
      <w:pPr>
        <w:tabs>
          <w:tab w:val="left" w:pos="993"/>
        </w:tabs>
        <w:spacing w:before="120" w:after="0" w:line="240" w:lineRule="auto"/>
        <w:ind w:firstLine="709"/>
        <w:jc w:val="both"/>
        <w:rPr>
          <w:rFonts w:ascii="Times New Roman" w:eastAsia="Times New Roman" w:hAnsi="Times New Roman"/>
          <w:bCs/>
          <w:kern w:val="2"/>
          <w:sz w:val="28"/>
          <w:szCs w:val="28"/>
          <w:lang w:val="uz-Cyrl-UZ"/>
        </w:rPr>
      </w:pPr>
      <w:r>
        <w:rPr>
          <w:rFonts w:ascii="Times New Roman" w:eastAsia="Times New Roman" w:hAnsi="Times New Roman"/>
          <w:bCs/>
          <w:kern w:val="2"/>
          <w:sz w:val="28"/>
          <w:szCs w:val="28"/>
          <w:lang w:val="uz-Cyrl-UZ"/>
        </w:rPr>
        <w:t>3.2. In addition to the information required by law, the Company must additionally disclose the following information:</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Information on the Company's mission, long-term and medium-term strategy, corporate values, objectives and policies adopted by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plans for the implementation of measures for the expansion of production, reconstruction and technical re-equipment in the form of investment projects, indicating the expected net profit of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if available - information on stock quotes, as well as the results of fundamental and technical analysis, comments and forecasts of specialists, experts and consultants;</w:t>
      </w:r>
    </w:p>
    <w:p w:rsidR="003878AB" w:rsidRPr="00B8138D" w:rsidRDefault="00401A27">
      <w:pPr>
        <w:widowControl w:val="0"/>
        <w:spacing w:before="60" w:after="0" w:line="288"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 xml:space="preserve">g) justification of the amount of net profit and dividends proposed for distribution, assessment of their compliance with the Company's dividend policy, as </w:t>
      </w:r>
      <w:r w:rsidRPr="00B8138D">
        <w:rPr>
          <w:rFonts w:ascii="Times New Roman" w:eastAsia="Times New Roman" w:hAnsi="Times New Roman"/>
          <w:sz w:val="28"/>
          <w:szCs w:val="28"/>
          <w:lang w:val="en-US"/>
        </w:rPr>
        <w:lastRenderedPageBreak/>
        <w:t>well as justification and economic justification for allocating a certain part of net profit to the Company's development needs, if necessary;</w:t>
      </w:r>
    </w:p>
    <w:p w:rsidR="003878AB" w:rsidRPr="00B8138D" w:rsidRDefault="00401A27">
      <w:pPr>
        <w:widowControl w:val="0"/>
        <w:spacing w:before="60" w:after="0" w:line="288"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if available - indicators of the amount of capital by type of activity of the Company and the average amount of capital of the Company, taking into account the significance of these indicators;</w:t>
      </w:r>
    </w:p>
    <w:p w:rsidR="003878AB" w:rsidRPr="00B8138D" w:rsidRDefault="00401A27">
      <w:pPr>
        <w:widowControl w:val="0"/>
        <w:spacing w:before="60" w:after="0" w:line="288"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e) information about the executive body, including the period of work in this Company;</w:t>
      </w:r>
    </w:p>
    <w:p w:rsidR="003878AB" w:rsidRPr="00B8138D" w:rsidRDefault="00401A27">
      <w:pPr>
        <w:widowControl w:val="0"/>
        <w:spacing w:before="60" w:after="0" w:line="288"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j) results of performance evaluation of the company's executive body;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h) the procedure, conditions and procedure for making a decision on the provision (receipt) of charitable (sponsorship) or gratuitous assistance, as well as information on the charity (sponsorship) or gratuitous assistance actually provided (received);</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proofErr w:type="spellStart"/>
      <w:r w:rsidRPr="00B8138D">
        <w:rPr>
          <w:rFonts w:ascii="Times New Roman" w:eastAsia="Times New Roman" w:hAnsi="Times New Roman"/>
          <w:sz w:val="28"/>
          <w:szCs w:val="28"/>
          <w:lang w:val="en-US"/>
        </w:rPr>
        <w:t>i</w:t>
      </w:r>
      <w:proofErr w:type="spellEnd"/>
      <w:r w:rsidRPr="00B8138D">
        <w:rPr>
          <w:rFonts w:ascii="Times New Roman" w:eastAsia="Times New Roman" w:hAnsi="Times New Roman"/>
          <w:sz w:val="28"/>
          <w:szCs w:val="28"/>
          <w:lang w:val="en-US"/>
        </w:rPr>
        <w:t>) Additional information on the Company's financial and economic activities and financial condition, information on the Company's capital structure, information on the state of corporate governance, information on the Company's social and environmental responsibility.</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3.3. The Company is required to additionally disclose the following information on the Company's financial and economic activities and financial position:</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an interim financial report for the reporting period consisting of six months of the current year, prepared in accordance with international financial reporting standards, together with a report on the results of a comprehensive audit or an auditor's report;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explanations of the Company's executive body on the Company's annual and interim financial statements, including an analysis of its financial condition and results of operations, an analysis of profitability and financial stability indicators, an assessment of changes in the composition and structure of assets and liabilities, an assessment of current and prospective asset liquidity, and a statement of factors affecting the Company's financial condition and processes that may have an impact on the Company's operations in the future;</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Information on all material risks that may affect the Company's operations;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information on material transactions of the Company and legal entities under its control (including transactions made by the Company with affiliates of one and (or) several legal entities under its control);</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socially significant information about changes in the level of control of the controlled legal entity;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e) information on other material events affecting the financial and economic activities of the Company and its controlled entities that are important to it.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lastRenderedPageBreak/>
        <w:t>3.4. Controlled legal entities that are of significant importance to the Company (significant controlled legal entities) are organizations controlled by the Company, each of which accounts for at least five percent of the consolidated value of assets or at least five percent of consolidated profit according to the latest consolidated financial statements of the Company, as well as other organizations controlled by the Company that impact on the financial position, financial results of its operations and changes in the financial position of the group of organizations that are part of the Company and legal entities controlled by it.</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3.5. The Company is required to disclose the following additional information about its capital structure:</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Information on the number of shareholders of the company;</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information on shareholders holding more than 20 percent of the company's shares;</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information on the number of voting shares distributed by categories (types) of shares, as well as on the number of shares owned by the company and legal entities controlled by it;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information on persons who directly or indirectly own shares and (or) exercise the right to vote on shares and (or) are recognized as beneficiaries of the company's shares, which amount to 5 percent or more of the company's authorized capital;</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a statement of the Company's executive body stating that shareholders have no more than 5 percent of the Company's shares, in addition to those disclosed by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f) information on the possibility for individual shareholders to obtain or acquire a degree of control that is disproportionate to their participation in the company's authorized capital, including on the basis of joint-stock agreements.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3.6. The Company is required to additionally disclose the following information in the field of corporate governance:</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Information on the obligation to comply with the recommendations of the Corporate Governance Code and its compliance. If it is not possible to comply with certain recommendations of the Code, the Company will fully disclose the reasons, adhering to the international principle of "comply or explain";</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transparent mechanism for calculating dividends;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a statement of the circumstances that caused the conflict of interests to arise;</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the results of the assessment of the state of corporate governance in the company together with the conclusion of the independent organization that conducted the assessment;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other information.</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lastRenderedPageBreak/>
        <w:t>3.7. The Company must additionally disclose the following information in the field of social and environmental responsibility: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The company's policy in the social and environmental sphere;</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results of technical audit, audit of the quality management system, results of certification of the quality management system in accordance with the requirements of international standards.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3.8. The Company discloses additional information in accordance with the requirements of the Corporate Governance Code through the following information channels: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on the Company's corporate website;</w:t>
      </w:r>
    </w:p>
    <w:p w:rsidR="003878AB" w:rsidRPr="00B8138D" w:rsidRDefault="00401A27">
      <w:pPr>
        <w:widowControl w:val="0"/>
        <w:autoSpaceDE w:val="0"/>
        <w:spacing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on the stock exchange website;</w:t>
      </w:r>
    </w:p>
    <w:p w:rsidR="003878AB" w:rsidRPr="00B8138D" w:rsidRDefault="00401A27">
      <w:pPr>
        <w:widowControl w:val="0"/>
        <w:autoSpaceDE w:val="0"/>
        <w:spacing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c) in the mass media;</w:t>
      </w:r>
    </w:p>
    <w:p w:rsidR="003878AB" w:rsidRPr="00B8138D" w:rsidRDefault="00401A27">
      <w:pPr>
        <w:widowControl w:val="0"/>
        <w:autoSpaceDE w:val="0"/>
        <w:spacing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g) in other sources provided by law for disclosure of information.</w:t>
      </w:r>
    </w:p>
    <w:p w:rsidR="003878AB" w:rsidRPr="00B8138D" w:rsidRDefault="00401A27">
      <w:pPr>
        <w:widowControl w:val="0"/>
        <w:autoSpaceDE w:val="0"/>
        <w:spacing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In order to ensure the convenience of the Company's shareholders, domestic and foreign investors and other interested parties, the Company's official website</w:t>
      </w:r>
    </w:p>
    <w:p w:rsidR="003878AB" w:rsidRPr="00B8138D" w:rsidRDefault="00401A27">
      <w:pPr>
        <w:widowControl w:val="0"/>
        <w:autoSpaceDE w:val="0"/>
        <w:spacing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Ensures the improvement of the site by creating versions of the site in English, Russian and other languages in order to publish all the information available in the state language, along with its translation into the appropriate language.</w:t>
      </w:r>
    </w:p>
    <w:p w:rsidR="003878AB" w:rsidRPr="00B8138D" w:rsidRDefault="00401A27">
      <w:pPr>
        <w:widowControl w:val="0"/>
        <w:spacing w:before="240" w:after="0" w:line="240" w:lineRule="auto"/>
        <w:ind w:firstLine="709"/>
        <w:jc w:val="both"/>
        <w:rPr>
          <w:lang w:val="en-US"/>
        </w:rPr>
      </w:pPr>
      <w:r>
        <w:rPr>
          <w:rFonts w:ascii="Times New Roman" w:hAnsi="Times New Roman"/>
          <w:sz w:val="28"/>
          <w:szCs w:val="28"/>
          <w:lang w:val="en-US" w:eastAsia="en-US"/>
        </w:rPr>
        <w:t>3.9. Additional information may also be disclosed at general meetings of shareholders. Information on the amount of remuneration and compensation paid to the Supervisory Board and Executive Body is disclosed at the General Meeting of Shareholders and included in the minutes of the General Meeting of Shareholders.</w:t>
      </w:r>
    </w:p>
    <w:p w:rsidR="003878AB" w:rsidRDefault="00401A27">
      <w:pPr>
        <w:widowControl w:val="0"/>
        <w:spacing w:before="240" w:after="0" w:line="240" w:lineRule="auto"/>
        <w:ind w:firstLine="709"/>
        <w:jc w:val="both"/>
        <w:rPr>
          <w:rFonts w:ascii="Times New Roman" w:hAnsi="Times New Roman"/>
          <w:sz w:val="28"/>
          <w:szCs w:val="28"/>
          <w:lang w:val="en-US" w:eastAsia="en-US"/>
        </w:rPr>
      </w:pPr>
      <w:r>
        <w:rPr>
          <w:rFonts w:ascii="Times New Roman" w:hAnsi="Times New Roman"/>
          <w:sz w:val="28"/>
          <w:szCs w:val="28"/>
          <w:lang w:val="en-US" w:eastAsia="en-US"/>
        </w:rPr>
        <w:t>3.10. The Company ensures disclosure of information about the Company in other sources provided for disclosure of information in legal documents.</w:t>
      </w:r>
    </w:p>
    <w:p w:rsidR="003878AB" w:rsidRPr="00B8138D" w:rsidRDefault="00401A27">
      <w:pPr>
        <w:widowControl w:val="0"/>
        <w:spacing w:before="240" w:after="0" w:line="240" w:lineRule="auto"/>
        <w:jc w:val="center"/>
        <w:rPr>
          <w:rFonts w:ascii="Times New Roman" w:hAnsi="Times New Roman"/>
          <w:b/>
          <w:bCs/>
          <w:sz w:val="28"/>
          <w:szCs w:val="28"/>
          <w:lang w:val="en-US"/>
        </w:rPr>
      </w:pPr>
      <w:r>
        <w:rPr>
          <w:rFonts w:ascii="Times New Roman" w:hAnsi="Times New Roman"/>
          <w:b/>
          <w:bCs/>
          <w:sz w:val="28"/>
          <w:szCs w:val="28"/>
          <w:lang w:val="en-US"/>
        </w:rPr>
        <w:t>IV</w:t>
      </w:r>
      <w:r w:rsidRPr="00B8138D">
        <w:rPr>
          <w:rFonts w:ascii="Times New Roman" w:hAnsi="Times New Roman"/>
          <w:b/>
          <w:bCs/>
          <w:sz w:val="28"/>
          <w:szCs w:val="28"/>
          <w:lang w:val="en-US"/>
        </w:rPr>
        <w:t>. OBLIGATIONS OF A PUBLIC AUTHORITY TO DISCLOSE INFORMATION</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4.1. The collection, preparation and disclosure of additional information required in accordance with the requirements of the legislation on the Company's activities and in accordance with the recommendations of the Corporate Governance Code is carried out by the structural division (directorate, department, branch) Companies engaged in corporate relations with shareholders and interested parties.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4.2. In order to ensure timely and high-quality preparation and disclosure of relevant information, the order of the Head of the executive body approves the Regulations on interaction of the specified structural division with other structural divisions of the Company.</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4.3. The Executive Body shall arrange for timely submission of relevant information and documents by members of the Supervisory Board, the Audit Commission, the internal Audit Service and the corporate consultant to the specified structural division of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lastRenderedPageBreak/>
        <w:t>4.4. The Executive Body shall arrange for timely submission by all structural divisions of the Company of relevant information and documents to the specified structural division of the Company.</w:t>
      </w:r>
    </w:p>
    <w:p w:rsidR="003878AB" w:rsidRPr="00B8138D" w:rsidRDefault="00401A27">
      <w:pPr>
        <w:widowControl w:val="0"/>
        <w:spacing w:before="120" w:after="0" w:line="240" w:lineRule="auto"/>
        <w:ind w:firstLine="709"/>
        <w:jc w:val="both"/>
        <w:rPr>
          <w:lang w:val="en-US"/>
        </w:rPr>
      </w:pPr>
      <w:r w:rsidRPr="00B8138D">
        <w:rPr>
          <w:rFonts w:ascii="Times New Roman" w:eastAsia="Times New Roman" w:hAnsi="Times New Roman"/>
          <w:sz w:val="28"/>
          <w:szCs w:val="28"/>
          <w:lang w:val="en-US"/>
        </w:rPr>
        <w:t>4.5. The Head of the executive body is responsible for the timeliness, completeness and reliability of the disclosed information.</w:t>
      </w:r>
    </w:p>
    <w:p w:rsidR="003878AB" w:rsidRPr="00B8138D" w:rsidRDefault="00401A27">
      <w:pPr>
        <w:widowControl w:val="0"/>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4.6. The Head of the Executive body reports quarterly on compliance with information disclosure requirements at meetings of the Supervisory Board.</w:t>
      </w:r>
    </w:p>
    <w:p w:rsidR="003878AB" w:rsidRDefault="00401A27">
      <w:pPr>
        <w:widowControl w:val="0"/>
        <w:spacing w:before="120" w:after="0" w:line="240" w:lineRule="auto"/>
        <w:jc w:val="center"/>
        <w:rPr>
          <w:rFonts w:ascii="Times New Roman" w:eastAsia="Times New Roman" w:hAnsi="Times New Roman"/>
          <w:b/>
          <w:sz w:val="28"/>
          <w:szCs w:val="28"/>
          <w:lang w:val="uz-Cyrl-UZ"/>
        </w:rPr>
      </w:pPr>
      <w:r>
        <w:rPr>
          <w:rFonts w:ascii="Times New Roman" w:hAnsi="Times New Roman"/>
          <w:b/>
          <w:bCs/>
          <w:sz w:val="28"/>
          <w:szCs w:val="28"/>
          <w:lang w:val="uz-Cyrl-UZ"/>
        </w:rPr>
        <w:t>V. PROCEDURE FOR PROVIDING INFORMATION AND DOCUMENTS TO SHAREHOLDERS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5.1. The right of shareholders to use information and documents of the company, including documents that the company does not disclose, is one of the important elements of the mechanism for ensuring the liability of the company's controlling persons and members of its management bodies, which allows the company's shareholders to justify their claims for compensation for losses caused to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5.2. When the Company provides information to shareholders, it is recommended to ensure that a reasonable balance is maintained between the interests of individual shareholders and the interests of the Company, which is interested in preserving important commercial information that may significantly affect its competitiveness.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5.3. A minority shareholder of the company should not interfere with the activities of the company's management bodies by unreasonably requesting documents, using confidential information and trade secrets.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5.4. The Company is obliged to provide shareholders with mandatory information in accordance with the requirements of legal acts.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5.5. Mandatory informing of shareholders is carried out through the mass media, by e-mail, by written notification, as well as notification at the request of shareholders.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5.6. The list of mandatory information provided to shareholders in accordance with the requirements of the legislation includes: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 the securities issue prospectus. This document can be viewed at the address indicated in the Company's announcement of the public offering of securities, or a copy of the document can be obtained upon request;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b) Notification of the General Meeting of Shareholders. The specified information must be published on the Company's official website, in the mass media, and sent to shareholders by e-mail not later than 7 (seven) days, but not later than 30 (thirty) days before the date of the general meeting of shareholders;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 xml:space="preserve">c) Information on holding the annual General meeting of Shareholders (annual report of the Company, conclusion of the Audit Commission of the Company (Auditor) and the audit organization based on the results of the audit of the </w:t>
      </w:r>
      <w:r w:rsidRPr="00B8138D">
        <w:rPr>
          <w:rFonts w:ascii="Times New Roman" w:eastAsia="Times New Roman" w:hAnsi="Times New Roman"/>
          <w:sz w:val="28"/>
          <w:szCs w:val="28"/>
          <w:lang w:val="en-US"/>
        </w:rPr>
        <w:lastRenderedPageBreak/>
        <w:t>Company's annual financial and economic activities, conclusion of the Supervisory Board of the Company on the possibility of extending, renegotiating or terminating the contract concluded with the Chairman of the Board of Directors and the trustee, as well as information on candidates for members of the Supervisory Board and the Audit Commission (auditors), draft amendments and additions to the Company's Charter or a new version of the Company's Charter, etc.). Shareholders can get acquainted with this information at the address indicated in the notice of the Annual General Meeting of Shareholders, or receive it upon request;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g) Information prepared for the extraordinary General Meeting of Shareholders. Shareholders can view this information at the address indicated in the notice of holding an extraordinary General Meeting of Shareholders, or receive it upon request;</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d) Information about changes in the company's address (postal address) and e-mail address. This information will be provided through an announcement in the mass media.</w:t>
      </w:r>
    </w:p>
    <w:p w:rsidR="003878AB" w:rsidRDefault="00401A27">
      <w:pPr>
        <w:tabs>
          <w:tab w:val="left" w:pos="993"/>
        </w:tabs>
        <w:spacing w:before="120" w:after="0" w:line="240" w:lineRule="auto"/>
        <w:ind w:firstLine="709"/>
        <w:jc w:val="both"/>
        <w:rPr>
          <w:rFonts w:ascii="Times New Roman" w:hAnsi="Times New Roman"/>
          <w:sz w:val="28"/>
          <w:szCs w:val="28"/>
          <w:lang w:val="en-US" w:eastAsia="en-US"/>
        </w:rPr>
      </w:pPr>
      <w:r>
        <w:rPr>
          <w:rFonts w:ascii="Times New Roman" w:hAnsi="Times New Roman"/>
          <w:sz w:val="28"/>
          <w:szCs w:val="28"/>
          <w:lang w:val="en-US" w:eastAsia="en-US"/>
        </w:rPr>
        <w:t>f) Information on the Company's offer to shareholders with a pre-emptive right to purchase shares or equity securities convertible into shares on equal terms in proportion to the number of shares owned by these shareholders at the placement price set by the Company's management body that made the decision to issue securities. The specified information is provided by publishing it in the mass media within ten days from the date of state registration of the issue of shares or securities convertible into shares;</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g) Information on the Company's acquisition of outstanding shares and the terms of their acquisition. The specified information is provided by publishing it in the mass media and posting it on the company's official website no later than ten days before the start of the share acquisition period;</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s) information on the right of shareholders to demand that the Company repurchase their shares and the procedure for repurchasing them in cases stipulated by law. The specified information is provided to them by sending a written notification no later than seven days from the date of making a decision that gave rise to the right to demand repurchase of shares by the company;</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и)  Жамият молия-хўжалик фаолиятининг натижалари тўғрисида тўлиқ ва ишончли ахборот. Ушбу ахборот акциядорларнинг сўрови асосида тақдим этилади.</w:t>
      </w:r>
    </w:p>
    <w:p w:rsidR="003878AB" w:rsidRPr="00B8138D" w:rsidRDefault="00401A27">
      <w:pPr>
        <w:tabs>
          <w:tab w:val="left" w:pos="993"/>
        </w:tabs>
        <w:spacing w:before="120" w:after="0" w:line="240" w:lineRule="auto"/>
        <w:ind w:firstLine="709"/>
        <w:jc w:val="both"/>
        <w:rPr>
          <w:lang w:val="en-US"/>
        </w:rPr>
      </w:pPr>
      <w:r>
        <w:rPr>
          <w:rFonts w:ascii="Times New Roman" w:hAnsi="Times New Roman"/>
          <w:sz w:val="28"/>
          <w:szCs w:val="28"/>
          <w:lang w:val="uz-Cyrl-UZ" w:eastAsia="en-US"/>
        </w:rPr>
        <w:t>5.7. The Company also provides shareholders with additional information in accordance with the recommendations of the Corporate Governance Code, with the exception of trade secrets and other confidential information.</w:t>
      </w:r>
    </w:p>
    <w:p w:rsidR="003878AB" w:rsidRPr="00B8138D" w:rsidRDefault="00401A27">
      <w:pPr>
        <w:tabs>
          <w:tab w:val="left" w:pos="993"/>
        </w:tabs>
        <w:spacing w:before="120" w:after="0" w:line="240" w:lineRule="auto"/>
        <w:ind w:firstLine="709"/>
        <w:jc w:val="both"/>
        <w:rPr>
          <w:lang w:val="en-US"/>
        </w:rPr>
      </w:pPr>
      <w:r>
        <w:rPr>
          <w:rFonts w:ascii="Times New Roman" w:hAnsi="Times New Roman"/>
          <w:sz w:val="28"/>
          <w:szCs w:val="28"/>
          <w:lang w:val="uz-Cyrl-UZ" w:eastAsia="en-US"/>
        </w:rPr>
        <w:t>5.8. Additional information will be provided to shareholders upon request.</w:t>
      </w:r>
    </w:p>
    <w:p w:rsidR="003878AB" w:rsidRPr="00B8138D" w:rsidRDefault="00401A27">
      <w:pPr>
        <w:tabs>
          <w:tab w:val="left" w:pos="993"/>
        </w:tabs>
        <w:spacing w:before="120" w:after="0" w:line="240" w:lineRule="auto"/>
        <w:ind w:firstLine="709"/>
        <w:jc w:val="both"/>
        <w:rPr>
          <w:lang w:val="en-US"/>
        </w:rPr>
      </w:pPr>
      <w:r>
        <w:rPr>
          <w:rFonts w:ascii="Times New Roman" w:hAnsi="Times New Roman"/>
          <w:sz w:val="28"/>
          <w:szCs w:val="28"/>
          <w:lang w:val="uz-Cyrl-UZ" w:eastAsia="en-US"/>
        </w:rPr>
        <w:t>5.9. The list of additional information provided to shareholders in accordance with the recommendations of the Corporate Governance Code includes:</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lastRenderedPageBreak/>
        <w:t>a) necessary information on the items on the agenda, including the position of the Supervisory Board on the items on the agenda of the General Meeting. This information is provided to shareholders before the general meeting of shareholders;</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b) information on the structure of the authorized capital;</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c) Information about legal entities under the Company's control. The Company should make reasonable efforts to obtain such information from the relevant entity under the Company's control in order to provide such information to shareholders;</w:t>
      </w:r>
    </w:p>
    <w:p w:rsidR="003878AB" w:rsidRDefault="00401A27">
      <w:pPr>
        <w:tabs>
          <w:tab w:val="left" w:pos="993"/>
        </w:tabs>
        <w:spacing w:before="120" w:after="0" w:line="240" w:lineRule="auto"/>
        <w:ind w:firstLine="709"/>
        <w:jc w:val="both"/>
        <w:rPr>
          <w:rFonts w:ascii="Times New Roman" w:hAnsi="Times New Roman"/>
          <w:sz w:val="28"/>
          <w:szCs w:val="28"/>
          <w:lang w:val="uz-Cyrl-UZ" w:eastAsia="en-US"/>
        </w:rPr>
      </w:pPr>
      <w:r>
        <w:rPr>
          <w:rFonts w:ascii="Times New Roman" w:hAnsi="Times New Roman"/>
          <w:sz w:val="28"/>
          <w:szCs w:val="28"/>
          <w:lang w:val="uz-Cyrl-UZ" w:eastAsia="en-US"/>
        </w:rPr>
        <w:t>g) other information necessary for shareholders to make informed decisions, with the exception of trade secrets, official secrets and other confidential information.</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5.10. The procedure for shareholders ' use of the Company's information and documents should not be difficult for shareholders to comply with.</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5.11. In order to simplify interaction with shareholders, the Company indicates on its corporate website addresses to which written and electronic requests can be sent, including information on changes in contact details and bank details of shareholders.</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5.12. The Company, taking into account its technical capabilities, establishes a procedure for submitting requests for access to information and documents of the Company that is convenient for shareholders (regulates the use of modern means of communication and electronic information exchange).</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5.13. The Company provides information and documents to shareholders in a manner and in a form convenient for shareholders, including using electronic media and modern means of communication (taking into account the wishes of the shareholders who sent the request for documents and information, regarding the form of their submission, confirmation of the authenticity of a copy of documents, and the method of their delivery).</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5.14. The structural division (directorate, department, branch)is responsible for providing information to the Company's shareholders Companies engaged in corporate relations with shareholders.</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5.15. All requests for information are recorded in a special journal of accounting and registration of shareholders ' requests.</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5.16. If a shareholder's request for access to documents or copies of documents contains typos or other minor defects, the Company may not refuse to satisfy the request. If there are significant deficiencies that do not allow the Company to satisfy the shareholder's request, the Company is obliged to inform the shareholder about this in order to provide him with the opportunity to eliminate them.</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 xml:space="preserve">5.17. The order of the Head of the executive body approves the Regulations on interaction of the structural subdivision (Management board, department, department) that carries out corporate relations with shareholders, with other </w:t>
      </w:r>
      <w:r>
        <w:rPr>
          <w:rFonts w:ascii="Times New Roman" w:eastAsia="Times New Roman" w:hAnsi="Times New Roman"/>
          <w:sz w:val="28"/>
          <w:szCs w:val="28"/>
          <w:lang w:val="uz-Cyrl-UZ"/>
        </w:rPr>
        <w:lastRenderedPageBreak/>
        <w:t>structural subdivisions of the Company, management and control bodies of the Company on the preparation of relevant information.</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5.18. Information on request is provided to shareholders within one week, unless otherwise specified by law.</w:t>
      </w:r>
    </w:p>
    <w:p w:rsidR="003878AB" w:rsidRPr="00B8138D" w:rsidRDefault="00401A27">
      <w:pPr>
        <w:tabs>
          <w:tab w:val="left" w:pos="993"/>
        </w:tabs>
        <w:spacing w:before="120" w:after="0" w:line="240" w:lineRule="auto"/>
        <w:ind w:firstLine="709"/>
        <w:jc w:val="both"/>
        <w:rPr>
          <w:lang w:val="en-US"/>
        </w:rPr>
      </w:pPr>
      <w:r>
        <w:rPr>
          <w:rFonts w:ascii="Times New Roman" w:eastAsia="Times New Roman" w:hAnsi="Times New Roman"/>
          <w:sz w:val="28"/>
          <w:szCs w:val="28"/>
          <w:lang w:val="uz-Cyrl-UZ"/>
        </w:rPr>
        <w:t>5.19. The Company should not artificially increase the cost of preparing and sending copies of documents. The amount of expenses should not exceed the actual costs incurred for making copies of documents and sending them.</w:t>
      </w:r>
    </w:p>
    <w:p w:rsidR="003878AB" w:rsidRDefault="00401A27">
      <w:pPr>
        <w:tabs>
          <w:tab w:val="left" w:pos="993"/>
        </w:tabs>
        <w:spacing w:before="120" w:after="0" w:line="240" w:lineRule="auto"/>
        <w:ind w:firstLine="709"/>
        <w:jc w:val="both"/>
        <w:rPr>
          <w:rFonts w:ascii="Times New Roman" w:eastAsia="Times New Roman" w:hAnsi="Times New Roman"/>
          <w:sz w:val="28"/>
          <w:szCs w:val="28"/>
          <w:lang w:val="uz-Cyrl-UZ"/>
        </w:rPr>
      </w:pPr>
      <w:r>
        <w:rPr>
          <w:rFonts w:ascii="Times New Roman" w:eastAsia="Times New Roman" w:hAnsi="Times New Roman"/>
          <w:sz w:val="28"/>
          <w:szCs w:val="28"/>
          <w:lang w:val="uz-Cyrl-UZ"/>
        </w:rPr>
        <w:t>5.20. Shareholders are not entitled to disclose information about the Company or its activities that constitutes a commercial secret or other legally protected secret.</w:t>
      </w:r>
    </w:p>
    <w:p w:rsidR="003878AB" w:rsidRPr="00B8138D" w:rsidRDefault="00401A27">
      <w:pPr>
        <w:widowControl w:val="0"/>
        <w:spacing w:before="120" w:after="0" w:line="240" w:lineRule="auto"/>
        <w:jc w:val="center"/>
        <w:rPr>
          <w:lang w:val="en-US"/>
        </w:rPr>
      </w:pPr>
      <w:r>
        <w:rPr>
          <w:rFonts w:ascii="Times New Roman" w:hAnsi="Times New Roman"/>
          <w:b/>
          <w:bCs/>
          <w:sz w:val="28"/>
          <w:szCs w:val="28"/>
          <w:lang w:val="uz-Cyrl-UZ"/>
        </w:rPr>
        <w:t>VI. MEMBERS OF THE COMPANY'S GOVERNING BODIES</w:t>
      </w:r>
    </w:p>
    <w:p w:rsidR="003878AB" w:rsidRDefault="00401A27">
      <w:pPr>
        <w:widowControl w:val="0"/>
        <w:spacing w:before="120" w:after="0" w:line="240" w:lineRule="auto"/>
        <w:jc w:val="center"/>
        <w:rPr>
          <w:rFonts w:ascii="Times New Roman" w:hAnsi="Times New Roman"/>
          <w:b/>
          <w:bCs/>
          <w:sz w:val="28"/>
          <w:szCs w:val="28"/>
          <w:lang w:val="uz-Cyrl-UZ"/>
        </w:rPr>
      </w:pPr>
      <w:r>
        <w:rPr>
          <w:rFonts w:ascii="Times New Roman" w:hAnsi="Times New Roman"/>
          <w:b/>
          <w:bCs/>
          <w:sz w:val="28"/>
          <w:szCs w:val="28"/>
          <w:lang w:val="uz-Cyrl-UZ"/>
        </w:rPr>
        <w:t>AND DISCLOSURE BY OFFICIALS</w:t>
      </w:r>
    </w:p>
    <w:p w:rsidR="003878AB" w:rsidRDefault="00401A27">
      <w:pPr>
        <w:widowControl w:val="0"/>
        <w:spacing w:before="120"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6.1. The Chairman of the Supervisory Board or a member of the Supervisory Board delegated by him / her may officially comment on decisions taken by the Supervisory Board, as well as express the Supervisory Board's point of view (in interviews, at public events, during telephone conversations, etc.), subject to restrictions on disclosure of information constituting a commercial secret, official secret, or other confidential information of the Company, on issues discussed at meetings of the supervisory board.</w:t>
      </w:r>
    </w:p>
    <w:p w:rsidR="003878AB" w:rsidRDefault="00401A27">
      <w:pPr>
        <w:widowControl w:val="0"/>
        <w:spacing w:before="120" w:after="0" w:line="240" w:lineRule="auto"/>
        <w:ind w:firstLine="709"/>
        <w:jc w:val="both"/>
        <w:rPr>
          <w:rFonts w:ascii="Times New Roman" w:hAnsi="Times New Roman"/>
          <w:sz w:val="28"/>
          <w:szCs w:val="28"/>
          <w:lang w:val="uz-Cyrl-UZ"/>
        </w:rPr>
      </w:pPr>
      <w:r>
        <w:rPr>
          <w:rFonts w:ascii="Times New Roman" w:hAnsi="Times New Roman"/>
          <w:sz w:val="28"/>
          <w:szCs w:val="28"/>
          <w:lang w:val="uz-Cyrl-UZ"/>
        </w:rPr>
        <w:t>6.2. Members of the Supervisory Board have the right to publicly express their opinion on issues considered at meetings of the Supervisory Board, as well as on decisions taken by the Supervisory Board, approaching this issue reasonably and responsibly, taking into account restrictions on disclosure of information constituting a commercial secret of the Company, official secrets and other confidential information.</w:t>
      </w:r>
    </w:p>
    <w:p w:rsidR="003878AB" w:rsidRDefault="00401A27">
      <w:pPr>
        <w:pStyle w:val="1"/>
        <w:tabs>
          <w:tab w:val="left" w:pos="2835"/>
        </w:tabs>
        <w:spacing w:after="0" w:line="240" w:lineRule="auto"/>
        <w:ind w:firstLine="709"/>
        <w:jc w:val="both"/>
        <w:rPr>
          <w:rFonts w:ascii="Times New Roman" w:eastAsia="Calibri" w:hAnsi="Times New Roman" w:cs="Times New Roman"/>
          <w:b w:val="0"/>
          <w:bCs w:val="0"/>
          <w:kern w:val="0"/>
          <w:sz w:val="28"/>
          <w:szCs w:val="28"/>
          <w:lang w:val="uz-Cyrl-UZ"/>
        </w:rPr>
      </w:pPr>
      <w:r>
        <w:rPr>
          <w:rFonts w:ascii="Times New Roman" w:eastAsia="Calibri" w:hAnsi="Times New Roman" w:cs="Times New Roman"/>
          <w:b w:val="0"/>
          <w:bCs w:val="0"/>
          <w:kern w:val="0"/>
          <w:sz w:val="28"/>
          <w:szCs w:val="28"/>
          <w:lang w:val="uz-Cyrl-UZ"/>
        </w:rPr>
        <w:t>6.3. The head of the executive body of the Company, as well as the Chairman of the Supervisory Board of the Company, the authorized representative of the Company for public relations and other officials of the Company (within the powers established by the head of the executive body) have the exclusive right to make official statements on behalf of the Company on issues related to the Company's activities.</w:t>
      </w:r>
    </w:p>
    <w:p w:rsidR="003878AB" w:rsidRDefault="00401A27">
      <w:pPr>
        <w:pStyle w:val="1"/>
        <w:tabs>
          <w:tab w:val="left" w:pos="2835"/>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VII. PROCEDURE FOR INFORMATION EXCHANGE BETWEEN MEMBERS OF THE COMPANY'S MANAGEMENT BODIES, EMPLOYEES AND OFFICIALS OF THE COMPANY AND INTERESTED PARTIES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bCs/>
          <w:kern w:val="2"/>
          <w:sz w:val="28"/>
          <w:szCs w:val="28"/>
          <w:lang w:val="en-US"/>
        </w:rPr>
        <w:t>7.1</w:t>
      </w:r>
      <w:r>
        <w:rPr>
          <w:rFonts w:ascii="Times New Roman" w:eastAsia="Times New Roman" w:hAnsi="Times New Roman"/>
          <w:bCs/>
          <w:kern w:val="2"/>
          <w:sz w:val="28"/>
          <w:szCs w:val="28"/>
          <w:lang w:val="en-US"/>
        </w:rPr>
        <w:t>. Ensuring effective information interaction of the Company with investors, creditors, partners, consumers, suppliers, government agencies, the public and other interested parties (hereinafter referred to as interested parties) is one of the directions of the Company's information policy. Disclosure of information by the Company can lead to establishing long-term relationships with these individuals and gaining their trust, increasing the Company's value and raising capital from them.</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bCs/>
          <w:kern w:val="2"/>
          <w:sz w:val="28"/>
          <w:szCs w:val="28"/>
          <w:lang w:val="en-US"/>
        </w:rPr>
        <w:lastRenderedPageBreak/>
        <w:t>7.2</w:t>
      </w:r>
      <w:r>
        <w:rPr>
          <w:rFonts w:ascii="Times New Roman" w:eastAsia="Times New Roman" w:hAnsi="Times New Roman"/>
          <w:bCs/>
          <w:kern w:val="2"/>
          <w:sz w:val="28"/>
          <w:szCs w:val="28"/>
          <w:lang w:val="en-US"/>
        </w:rPr>
        <w:t>. For the exchange of information between members of the Company's management bodies, officials, employees of the Company and interested parties in the Company, a responsible employee is appointed by the order of the head of the executive body, who will carry out the exchange of information. This may be the head of a structural division of the Company that manages corporate relations with shareholders.</w:t>
      </w: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7.3. The responsible employee of the Company is obliged, upon request (written or electronic) from interested parties to provide the information provided for in these Regulations, to provide all necessary information in electronic form within one week, unless otherwise specified by law, taking into account restrictions on disclosure of information constituting a commercial secret, official secret and other confidential information of the Company.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7.4. If it is necessary to provide copies of documents, the interested person pays a fee in the amount not exceeding the cost of making copies of documents and the costs associated with sending documents by mail.</w:t>
      </w:r>
    </w:p>
    <w:p w:rsidR="003878AB" w:rsidRPr="00172015" w:rsidRDefault="00401A27">
      <w:pPr>
        <w:tabs>
          <w:tab w:val="left" w:pos="993"/>
        </w:tabs>
        <w:spacing w:before="120" w:after="0" w:line="240" w:lineRule="auto"/>
        <w:jc w:val="center"/>
        <w:rPr>
          <w:rFonts w:ascii="Times New Roman" w:eastAsia="Times New Roman" w:hAnsi="Times New Roman"/>
          <w:b/>
          <w:sz w:val="28"/>
          <w:szCs w:val="28"/>
          <w:lang w:val="en-US"/>
        </w:rPr>
      </w:pPr>
      <w:r>
        <w:rPr>
          <w:rFonts w:ascii="Times New Roman" w:eastAsia="Times New Roman" w:hAnsi="Times New Roman"/>
          <w:b/>
          <w:sz w:val="28"/>
          <w:szCs w:val="28"/>
          <w:lang w:val="en-US"/>
        </w:rPr>
        <w:t>VIII</w:t>
      </w:r>
      <w:r w:rsidRPr="00172015">
        <w:rPr>
          <w:rFonts w:ascii="Times New Roman" w:eastAsia="Times New Roman" w:hAnsi="Times New Roman"/>
          <w:b/>
          <w:sz w:val="28"/>
          <w:szCs w:val="28"/>
          <w:lang w:val="en-US"/>
        </w:rPr>
        <w:t>. CONFIDENTIALITY OF INFORMATION</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8.1. When the Company provides information to shareholders, it is recommended to ensure that a reasonable balance is maintained between the interests of individual shareholders and the interests of the Company, which is interested in preserving important commercial information that may significantly affect its competitiveness.</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8.2. In order to achieve a balance between the interests of individual shareholders and the interests of the Company, the requirements of the legislation must be observed (Ministry of Justice of the Republic of Uzbekistan, 2010).</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In accordance with the Regulation "On Organization of Protection of Confidential Information by Issuers", registered on February 24 as No. 2081, as well as recommendations of the Corporate Governance Code, the Company adopts an internal document — Instruction "On Ensuring Information Security of the Company", which includes the procedure for classifying the Company's information as confidential information.</w:t>
      </w:r>
    </w:p>
    <w:p w:rsidR="003878AB" w:rsidRPr="00B8138D" w:rsidRDefault="00401A27">
      <w:pPr>
        <w:spacing w:before="120" w:after="0" w:line="240" w:lineRule="auto"/>
        <w:ind w:firstLine="709"/>
        <w:jc w:val="both"/>
        <w:rPr>
          <w:lang w:val="en-US"/>
        </w:rPr>
      </w:pPr>
      <w:r w:rsidRPr="00B8138D">
        <w:rPr>
          <w:rFonts w:ascii="Times New Roman" w:eastAsia="Times New Roman" w:hAnsi="Times New Roman"/>
          <w:sz w:val="28"/>
          <w:szCs w:val="28"/>
          <w:lang w:val="en-US"/>
        </w:rPr>
        <w:t>8.3. The procedure for classifying publicly available information as confidential information defines specific criteria for classifying information as confidential information and forming a list of confidential information of the Company.</w:t>
      </w:r>
    </w:p>
    <w:p w:rsidR="003878AB" w:rsidRPr="00B8138D" w:rsidRDefault="00401A27">
      <w:pPr>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8.4. The Instruction "On Ensuring the Company's Information Security" defines measures for forming the list of confidential information of the Company, the procedure for using confidential information and protecting confidential information.</w:t>
      </w:r>
    </w:p>
    <w:p w:rsidR="003878AB" w:rsidRDefault="00401A27">
      <w:pPr>
        <w:pStyle w:val="1"/>
        <w:tabs>
          <w:tab w:val="left" w:pos="2835"/>
        </w:tabs>
        <w:spacing w:before="120" w:after="0" w:line="240" w:lineRule="auto"/>
        <w:ind w:firstLine="709"/>
        <w:jc w:val="both"/>
      </w:pPr>
      <w:r w:rsidRPr="00B8138D">
        <w:rPr>
          <w:rFonts w:ascii="Times New Roman" w:hAnsi="Times New Roman" w:cs="Times New Roman"/>
          <w:b w:val="0"/>
          <w:bCs w:val="0"/>
          <w:kern w:val="0"/>
          <w:sz w:val="28"/>
          <w:szCs w:val="28"/>
        </w:rPr>
        <w:t xml:space="preserve">8.5. The Shareholder is allowed to use the Company's confidential information after warning him about the confidential nature of the information and </w:t>
      </w:r>
      <w:r w:rsidRPr="00B8138D">
        <w:rPr>
          <w:rFonts w:ascii="Times New Roman" w:hAnsi="Times New Roman" w:cs="Times New Roman"/>
          <w:b w:val="0"/>
          <w:bCs w:val="0"/>
          <w:kern w:val="0"/>
          <w:sz w:val="28"/>
          <w:szCs w:val="28"/>
        </w:rPr>
        <w:lastRenderedPageBreak/>
        <w:t>assuming obligations to maintain its confidentiality, as well as in compliance with the requirements of the legislation.</w:t>
      </w:r>
    </w:p>
    <w:p w:rsidR="003878AB" w:rsidRDefault="00401A27">
      <w:pPr>
        <w:pStyle w:val="1"/>
        <w:tabs>
          <w:tab w:val="left" w:pos="2835"/>
        </w:tabs>
        <w:spacing w:before="120" w:after="0" w:line="240" w:lineRule="auto"/>
        <w:ind w:firstLine="709"/>
        <w:jc w:val="both"/>
      </w:pPr>
      <w:r w:rsidRPr="00B8138D">
        <w:rPr>
          <w:rFonts w:ascii="Times New Roman" w:hAnsi="Times New Roman" w:cs="Times New Roman"/>
          <w:b w:val="0"/>
          <w:bCs w:val="0"/>
          <w:kern w:val="0"/>
          <w:sz w:val="28"/>
          <w:szCs w:val="28"/>
        </w:rPr>
        <w:t>8.6. In this case, the executive body of the Company and the Supervisory Board may object to the execution of the shareholder's request if, in the opinion of the Company, the nature and volume of the requested information shows signs of improper use of the Company's information by the shareholder. Such objections should not be free and biased and should comply with the principle of equal use for shareholders, that is, shareholders should have equal status on equal terms.</w:t>
      </w:r>
    </w:p>
    <w:p w:rsidR="003878AB" w:rsidRPr="00B8138D" w:rsidRDefault="00401A27">
      <w:pPr>
        <w:pStyle w:val="1"/>
        <w:tabs>
          <w:tab w:val="left" w:pos="2835"/>
        </w:tabs>
        <w:spacing w:before="120" w:after="0" w:line="240" w:lineRule="auto"/>
        <w:ind w:firstLine="709"/>
        <w:jc w:val="both"/>
        <w:rPr>
          <w:rFonts w:ascii="Times New Roman" w:hAnsi="Times New Roman" w:cs="Times New Roman"/>
          <w:b w:val="0"/>
          <w:bCs w:val="0"/>
          <w:kern w:val="0"/>
          <w:sz w:val="28"/>
          <w:szCs w:val="28"/>
        </w:rPr>
      </w:pPr>
      <w:r w:rsidRPr="00B8138D">
        <w:rPr>
          <w:rFonts w:ascii="Times New Roman" w:hAnsi="Times New Roman" w:cs="Times New Roman"/>
          <w:b w:val="0"/>
          <w:bCs w:val="0"/>
          <w:kern w:val="0"/>
          <w:sz w:val="28"/>
          <w:szCs w:val="28"/>
        </w:rPr>
        <w:t>8.7. The company provides confidential information to state bodies in cases and in accordance with the procedure provided for by law.</w:t>
      </w:r>
    </w:p>
    <w:p w:rsidR="003878AB" w:rsidRDefault="00401A27">
      <w:pPr>
        <w:pStyle w:val="1"/>
        <w:tabs>
          <w:tab w:val="left" w:pos="2835"/>
        </w:tabs>
        <w:spacing w:before="120" w:after="0" w:line="240" w:lineRule="auto"/>
        <w:jc w:val="center"/>
        <w:rPr>
          <w:rFonts w:ascii="Times New Roman" w:hAnsi="Times New Roman" w:cs="Times New Roman"/>
          <w:sz w:val="28"/>
          <w:szCs w:val="28"/>
          <w:lang w:val="uz-Cyrl-UZ"/>
        </w:rPr>
      </w:pPr>
      <w:r>
        <w:rPr>
          <w:rFonts w:ascii="Times New Roman" w:hAnsi="Times New Roman" w:cs="Times New Roman"/>
          <w:sz w:val="28"/>
          <w:szCs w:val="28"/>
        </w:rPr>
        <w:t>I</w:t>
      </w:r>
      <w:r>
        <w:rPr>
          <w:rFonts w:ascii="Times New Roman" w:hAnsi="Times New Roman" w:cs="Times New Roman"/>
          <w:sz w:val="28"/>
          <w:szCs w:val="28"/>
          <w:lang w:val="uz-Cyrl-UZ"/>
        </w:rPr>
        <w:t>X. MEASURES TO ENSURE COMPLIANCE WITH THE PUBLIC INFORMATION POLICY</w:t>
      </w:r>
    </w:p>
    <w:p w:rsidR="003878AB" w:rsidRDefault="003878AB">
      <w:pPr>
        <w:rPr>
          <w:rFonts w:ascii="Times New Roman" w:hAnsi="Times New Roman"/>
          <w:sz w:val="28"/>
          <w:szCs w:val="28"/>
          <w:lang w:val="uz-Cyrl-UZ"/>
        </w:rPr>
      </w:pPr>
    </w:p>
    <w:p w:rsidR="003878AB" w:rsidRPr="00B8138D" w:rsidRDefault="00401A27">
      <w:pPr>
        <w:tabs>
          <w:tab w:val="left" w:pos="993"/>
        </w:tabs>
        <w:spacing w:before="120" w:after="0" w:line="240" w:lineRule="auto"/>
        <w:ind w:firstLine="709"/>
        <w:jc w:val="both"/>
        <w:rPr>
          <w:lang w:val="en-US"/>
        </w:rPr>
      </w:pPr>
      <w:r w:rsidRPr="00B8138D">
        <w:rPr>
          <w:rFonts w:ascii="Times New Roman" w:eastAsia="Times New Roman" w:hAnsi="Times New Roman"/>
          <w:sz w:val="28"/>
          <w:szCs w:val="28"/>
          <w:lang w:val="en-US"/>
        </w:rPr>
        <w:t>9.1. The Company's information policy is implemented by the Company's executive body.</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The head of the company's executive body is responsible for the completeness, accuracy and timeliness of the disclosed information.</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The quarterly report of the executive body to the Supervisory Board should contain information on the Company's compliance with the information policy requirements.</w:t>
      </w:r>
    </w:p>
    <w:p w:rsidR="003878AB" w:rsidRDefault="00401A27">
      <w:pPr>
        <w:pStyle w:val="1"/>
        <w:tabs>
          <w:tab w:val="left" w:pos="2835"/>
        </w:tabs>
        <w:spacing w:before="120" w:after="0" w:line="240" w:lineRule="auto"/>
        <w:ind w:firstLine="709"/>
        <w:jc w:val="both"/>
      </w:pPr>
      <w:r w:rsidRPr="00B8138D">
        <w:rPr>
          <w:rFonts w:ascii="Times New Roman" w:hAnsi="Times New Roman" w:cs="Times New Roman"/>
          <w:b w:val="0"/>
          <w:bCs w:val="0"/>
          <w:kern w:val="0"/>
          <w:sz w:val="28"/>
          <w:szCs w:val="28"/>
        </w:rPr>
        <w:t>9.2. The Supervisory Board of the Company monitors the implementation of the Company's information policy by quarterly hearing the executive body's report on the implementation of the requirements of these Regulations.</w:t>
      </w:r>
    </w:p>
    <w:p w:rsidR="003878AB" w:rsidRPr="00B8138D" w:rsidRDefault="00401A27">
      <w:pPr>
        <w:pStyle w:val="1"/>
        <w:tabs>
          <w:tab w:val="left" w:pos="2835"/>
        </w:tabs>
        <w:spacing w:before="120" w:after="0" w:line="240" w:lineRule="auto"/>
        <w:ind w:firstLine="709"/>
        <w:jc w:val="both"/>
        <w:rPr>
          <w:rFonts w:ascii="Times New Roman" w:hAnsi="Times New Roman" w:cs="Times New Roman"/>
          <w:b w:val="0"/>
          <w:bCs w:val="0"/>
          <w:kern w:val="0"/>
          <w:sz w:val="28"/>
          <w:szCs w:val="28"/>
        </w:rPr>
      </w:pPr>
      <w:r w:rsidRPr="00B8138D">
        <w:rPr>
          <w:rFonts w:ascii="Times New Roman" w:hAnsi="Times New Roman" w:cs="Times New Roman"/>
          <w:b w:val="0"/>
          <w:bCs w:val="0"/>
          <w:kern w:val="0"/>
          <w:sz w:val="28"/>
          <w:szCs w:val="28"/>
        </w:rPr>
        <w:t>Timely, high-quality and reliable disclosure of information about the Company is one of the main criteria for evaluating the effectiveness of the Company's executive body and its payment terms.</w:t>
      </w:r>
    </w:p>
    <w:p w:rsidR="003878AB" w:rsidRDefault="00401A27">
      <w:pPr>
        <w:pStyle w:val="1"/>
        <w:tabs>
          <w:tab w:val="left" w:pos="2835"/>
        </w:tabs>
        <w:spacing w:before="120" w:after="0" w:line="240" w:lineRule="auto"/>
        <w:ind w:firstLine="709"/>
        <w:jc w:val="both"/>
      </w:pPr>
      <w:r w:rsidRPr="00B8138D">
        <w:rPr>
          <w:rFonts w:ascii="Times New Roman" w:hAnsi="Times New Roman" w:cs="Times New Roman"/>
          <w:b w:val="0"/>
          <w:bCs w:val="0"/>
          <w:kern w:val="0"/>
          <w:sz w:val="28"/>
          <w:szCs w:val="28"/>
        </w:rPr>
        <w:t>9.3. The General Meeting of Shareholders may hold the Company's officials liable for non-compliance with the recommendations of the Code or for non-disclosure of information provided for in the Code.</w:t>
      </w:r>
    </w:p>
    <w:p w:rsidR="003878AB" w:rsidRPr="00B8138D" w:rsidRDefault="00401A27">
      <w:pPr>
        <w:pStyle w:val="1"/>
        <w:tabs>
          <w:tab w:val="left" w:pos="2835"/>
        </w:tabs>
        <w:spacing w:before="120" w:after="0" w:line="240" w:lineRule="auto"/>
        <w:ind w:firstLine="709"/>
        <w:jc w:val="both"/>
        <w:rPr>
          <w:rFonts w:ascii="Times New Roman" w:hAnsi="Times New Roman" w:cs="Times New Roman"/>
          <w:b w:val="0"/>
          <w:bCs w:val="0"/>
          <w:kern w:val="0"/>
          <w:sz w:val="28"/>
          <w:szCs w:val="28"/>
        </w:rPr>
      </w:pPr>
      <w:r w:rsidRPr="00B8138D">
        <w:rPr>
          <w:rFonts w:ascii="Times New Roman" w:hAnsi="Times New Roman" w:cs="Times New Roman"/>
          <w:b w:val="0"/>
          <w:bCs w:val="0"/>
          <w:kern w:val="0"/>
          <w:sz w:val="28"/>
          <w:szCs w:val="28"/>
        </w:rPr>
        <w:t>9.4. Persons guilty of violating the requirements of these Regulations are liable in accordance with the procedure established by law.</w:t>
      </w:r>
    </w:p>
    <w:p w:rsidR="003878AB" w:rsidRDefault="00401A27">
      <w:pPr>
        <w:pStyle w:val="1"/>
        <w:tabs>
          <w:tab w:val="left" w:pos="2835"/>
        </w:tabs>
        <w:spacing w:before="120" w:after="0" w:line="240" w:lineRule="auto"/>
        <w:jc w:val="center"/>
        <w:rPr>
          <w:rFonts w:ascii="Times New Roman" w:hAnsi="Times New Roman" w:cs="Times New Roman"/>
          <w:sz w:val="28"/>
          <w:szCs w:val="28"/>
          <w:lang w:val="ru-RU"/>
        </w:rPr>
      </w:pPr>
      <w:r>
        <w:rPr>
          <w:rFonts w:ascii="Times New Roman" w:hAnsi="Times New Roman" w:cs="Times New Roman"/>
          <w:sz w:val="28"/>
          <w:szCs w:val="28"/>
        </w:rPr>
        <w:t xml:space="preserve">X. FINAL </w:t>
      </w:r>
      <w:r>
        <w:rPr>
          <w:rFonts w:ascii="Times New Roman" w:hAnsi="Times New Roman" w:cs="Times New Roman"/>
          <w:sz w:val="28"/>
          <w:szCs w:val="28"/>
          <w:lang w:val="ru-RU"/>
        </w:rPr>
        <w:t>CONCLUSIONS</w:t>
      </w:r>
    </w:p>
    <w:p w:rsidR="003878AB" w:rsidRPr="00172015" w:rsidRDefault="00401A27">
      <w:pPr>
        <w:tabs>
          <w:tab w:val="left" w:pos="993"/>
        </w:tabs>
        <w:spacing w:before="120" w:after="0" w:line="240" w:lineRule="auto"/>
        <w:ind w:firstLine="709"/>
        <w:jc w:val="both"/>
        <w:rPr>
          <w:lang w:val="en-US"/>
        </w:rPr>
      </w:pPr>
      <w:r w:rsidRPr="00172015">
        <w:rPr>
          <w:rFonts w:ascii="Times New Roman" w:eastAsia="Times New Roman" w:hAnsi="Times New Roman"/>
          <w:sz w:val="28"/>
          <w:szCs w:val="28"/>
          <w:lang w:val="en-US"/>
        </w:rPr>
        <w:t>10.1. This Regulation comes into force from the moment of its approval by a majority vote of the Supervisory Board members present at the meeting, and in case of holding a Supervisory Board meeting in absentia — by a unanimous decision of all members of the Supervisory Board.</w:t>
      </w:r>
    </w:p>
    <w:p w:rsidR="003878AB" w:rsidRPr="00172015"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172015">
        <w:rPr>
          <w:rFonts w:ascii="Times New Roman" w:eastAsia="Times New Roman" w:hAnsi="Times New Roman"/>
          <w:sz w:val="28"/>
          <w:szCs w:val="28"/>
          <w:lang w:val="en-US"/>
        </w:rPr>
        <w:t xml:space="preserve">10.2. These Regulations may be amended and / or supplemented in connection with amendments to legislative acts, amendments and / or additions to the </w:t>
      </w:r>
      <w:r w:rsidRPr="00172015">
        <w:rPr>
          <w:rFonts w:ascii="Times New Roman" w:eastAsia="Times New Roman" w:hAnsi="Times New Roman"/>
          <w:sz w:val="28"/>
          <w:szCs w:val="28"/>
          <w:lang w:val="en-US"/>
        </w:rPr>
        <w:lastRenderedPageBreak/>
        <w:t>Company's Charter, internal documents of the Company, changes in the Company's organizational structure, as well as in other cases.</w:t>
      </w:r>
    </w:p>
    <w:p w:rsidR="003878AB" w:rsidRPr="00B8138D" w:rsidRDefault="00401A27">
      <w:pPr>
        <w:tabs>
          <w:tab w:val="left" w:pos="993"/>
        </w:tabs>
        <w:spacing w:before="120" w:after="0" w:line="240" w:lineRule="auto"/>
        <w:ind w:firstLine="709"/>
        <w:jc w:val="both"/>
        <w:rPr>
          <w:rFonts w:ascii="Times New Roman" w:eastAsia="Times New Roman" w:hAnsi="Times New Roman"/>
          <w:sz w:val="28"/>
          <w:szCs w:val="28"/>
          <w:lang w:val="en-US"/>
        </w:rPr>
      </w:pPr>
      <w:r w:rsidRPr="00B8138D">
        <w:rPr>
          <w:rFonts w:ascii="Times New Roman" w:eastAsia="Times New Roman" w:hAnsi="Times New Roman"/>
          <w:sz w:val="28"/>
          <w:szCs w:val="28"/>
          <w:lang w:val="en-US"/>
        </w:rPr>
        <w:t>Amendments and / or additions to these Regulations come into force from the moment they are approved by a majority vote of the Supervisory Board members present at the meeting, or, if the Supervisory Board meeting is held in absentia, by a decision of the Company's Supervisory Board adopted unanimously by all members of the Supervisory Board.</w:t>
      </w:r>
    </w:p>
    <w:p w:rsidR="003878AB" w:rsidRPr="00172015" w:rsidRDefault="00401A27">
      <w:pPr>
        <w:tabs>
          <w:tab w:val="left" w:pos="993"/>
        </w:tabs>
        <w:spacing w:before="120" w:after="0" w:line="240" w:lineRule="auto"/>
        <w:ind w:firstLine="709"/>
        <w:jc w:val="both"/>
        <w:rPr>
          <w:lang w:val="en-US"/>
        </w:rPr>
      </w:pPr>
      <w:r w:rsidRPr="00172015">
        <w:rPr>
          <w:rFonts w:ascii="Times New Roman" w:eastAsia="Times New Roman" w:hAnsi="Times New Roman"/>
          <w:sz w:val="28"/>
          <w:szCs w:val="28"/>
          <w:lang w:val="en-US"/>
        </w:rPr>
        <w:t>10.3. If certain clauses of these Regulations contradict the current legislation of the Republic of Uzbekistan and/or the Company's Charter, these clauses become invalid, and until appropriate changes are made to these Regulations, the provisions of the current legislation of the Republic of Uzbekistan and/or the Company's Charter are applied to the issues regulated by these clauses.</w:t>
      </w:r>
    </w:p>
    <w:sectPr w:rsidR="003878AB" w:rsidRPr="00172015">
      <w:footerReference w:type="default" r:id="rId7"/>
      <w:footerReference w:type="first" r:id="rId8"/>
      <w:pgSz w:w="11906" w:h="16838"/>
      <w:pgMar w:top="1134" w:right="850" w:bottom="1134" w:left="1701" w:header="0" w:footer="708"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5A85" w:rsidRDefault="00385A85">
      <w:pPr>
        <w:spacing w:after="0" w:line="240" w:lineRule="auto"/>
      </w:pPr>
      <w:r>
        <w:separator/>
      </w:r>
    </w:p>
  </w:endnote>
  <w:endnote w:type="continuationSeparator" w:id="0">
    <w:p w:rsidR="00385A85" w:rsidRDefault="00385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roman"/>
    <w:pitch w:val="variable"/>
  </w:font>
  <w:font w:name="AR PL UMing CN">
    <w:panose1 w:val="00000000000000000000"/>
    <w:charset w:val="00"/>
    <w:family w:val="roman"/>
    <w:notTrueType/>
    <w:pitch w:val="default"/>
  </w:font>
  <w:font w:name="FreeSans">
    <w:altName w:val="Times New Roman"/>
    <w:panose1 w:val="00000000000000000000"/>
    <w:charset w:val="00"/>
    <w:family w:val="roman"/>
    <w:notTrueType/>
    <w:pitch w:val="default"/>
  </w:font>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0"/>
    <w:family w:val="swiss"/>
    <w:pitch w:val="variable"/>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78AB" w:rsidRDefault="00401A27">
    <w:pPr>
      <w:pStyle w:val="ad"/>
      <w:jc w:val="center"/>
      <w:rPr>
        <w:rFonts w:ascii="Times New Roman" w:hAnsi="Times New Roman"/>
      </w:rPr>
    </w:pPr>
    <w:r>
      <w:rPr>
        <w:rFonts w:ascii="Times New Roman" w:hAnsi="Times New Roman"/>
      </w:rPr>
      <w:fldChar w:fldCharType="begin"/>
    </w:r>
    <w:r>
      <w:rPr>
        <w:rFonts w:ascii="Times New Roman" w:hAnsi="Times New Roman"/>
      </w:rPr>
      <w:instrText xml:space="preserve"> PAGE </w:instrText>
    </w:r>
    <w:r>
      <w:rPr>
        <w:rFonts w:ascii="Times New Roman" w:hAnsi="Times New Roman"/>
      </w:rPr>
      <w:fldChar w:fldCharType="separate"/>
    </w:r>
    <w:r w:rsidR="00172015">
      <w:rPr>
        <w:rFonts w:ascii="Times New Roman" w:hAnsi="Times New Roman"/>
        <w:noProof/>
      </w:rPr>
      <w:t>17</w:t>
    </w:r>
    <w:r>
      <w:rPr>
        <w:rFonts w:ascii="Times New Roman" w:hAnsi="Times New Roman"/>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78AB" w:rsidRDefault="003878AB">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5A85" w:rsidRDefault="00385A85">
      <w:pPr>
        <w:spacing w:after="0" w:line="240" w:lineRule="auto"/>
      </w:pPr>
      <w:r>
        <w:separator/>
      </w:r>
    </w:p>
  </w:footnote>
  <w:footnote w:type="continuationSeparator" w:id="0">
    <w:p w:rsidR="00385A85" w:rsidRDefault="00385A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D294F"/>
    <w:multiLevelType w:val="multilevel"/>
    <w:tmpl w:val="ECEE1D78"/>
    <w:lvl w:ilvl="0">
      <w:start w:val="1"/>
      <w:numFmt w:val="upperRoman"/>
      <w:suff w:val="space"/>
      <w:lvlText w:val="%1."/>
      <w:lvlJc w:val="right"/>
      <w:pPr>
        <w:tabs>
          <w:tab w:val="num" w:pos="0"/>
        </w:tabs>
        <w:ind w:left="1560" w:firstLine="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77583EB6"/>
    <w:multiLevelType w:val="multilevel"/>
    <w:tmpl w:val="0D96B220"/>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7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8AB"/>
    <w:rsid w:val="00172015"/>
    <w:rsid w:val="00385A85"/>
    <w:rsid w:val="003878AB"/>
    <w:rsid w:val="00401A27"/>
    <w:rsid w:val="00B813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6C6E6"/>
  <w15:docId w15:val="{CA64D5AC-BC7A-4395-AE61-FAEE495FE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AR PL UMing CN" w:hAnsi="Liberation Serif" w:cs="FreeSans"/>
        <w:sz w:val="24"/>
        <w:szCs w:val="24"/>
        <w:lang w:val="en-US"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ascii="Calibri" w:eastAsia="Calibri" w:hAnsi="Calibri" w:cs="Times New Roman"/>
      <w:sz w:val="22"/>
      <w:szCs w:val="22"/>
      <w:lang w:val="ru-RU" w:bidi="ar-SA"/>
    </w:rPr>
  </w:style>
  <w:style w:type="paragraph" w:styleId="1">
    <w:name w:val="heading 1"/>
    <w:basedOn w:val="a"/>
    <w:next w:val="a"/>
    <w:qFormat/>
    <w:pPr>
      <w:keepNext/>
      <w:numPr>
        <w:numId w:val="1"/>
      </w:numPr>
      <w:spacing w:before="240" w:after="60"/>
      <w:outlineLvl w:val="0"/>
    </w:pPr>
    <w:rPr>
      <w:rFonts w:ascii="Cambria" w:eastAsia="Times New Roman" w:hAnsi="Cambria" w:cs="Cambria"/>
      <w:b/>
      <w:bCs/>
      <w:kern w:val="2"/>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rPr>
      <w:b/>
    </w:rPr>
  </w:style>
  <w:style w:type="character" w:customStyle="1" w:styleId="WW8Num1z1">
    <w:name w:val="WW8Num1z1"/>
    <w:qFormat/>
  </w:style>
  <w:style w:type="character" w:customStyle="1" w:styleId="WW8Num2z0">
    <w:name w:val="WW8Num2z0"/>
    <w:qFormat/>
    <w:rPr>
      <w:rFonts w:ascii="Times New Roman" w:eastAsia="Arial" w:hAnsi="Times New Roman" w:cs="Times New Roman"/>
      <w:b w:val="0"/>
      <w:bCs w:val="0"/>
      <w:i w:val="0"/>
      <w:iCs w:val="0"/>
      <w:caps w:val="0"/>
      <w:smallCaps w:val="0"/>
      <w:strike w:val="0"/>
      <w:dstrike w:val="0"/>
      <w:color w:val="000000"/>
      <w:spacing w:val="0"/>
      <w:w w:val="100"/>
      <w:position w:val="0"/>
      <w:sz w:val="28"/>
      <w:szCs w:val="28"/>
      <w:u w:val="none"/>
      <w:vertAlign w:val="baseline"/>
      <w:lang w:val="ru-RU"/>
    </w:rPr>
  </w:style>
  <w:style w:type="character" w:customStyle="1" w:styleId="WW8Num4z0">
    <w:name w:val="WW8Num4z0"/>
    <w:qFormat/>
    <w:rPr>
      <w:b/>
    </w:rPr>
  </w:style>
  <w:style w:type="character" w:customStyle="1" w:styleId="WW8Num4z1">
    <w:name w:val="WW8Num4z1"/>
    <w:qFormat/>
  </w:style>
  <w:style w:type="character" w:customStyle="1" w:styleId="WW8Num5z0">
    <w:name w:val="WW8Num5z0"/>
    <w:qFormat/>
    <w:rPr>
      <w:rFonts w:ascii="Symbol" w:hAnsi="Symbol" w:cs="Symbol"/>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6z0">
    <w:name w:val="WW8Num6z0"/>
    <w:qFormat/>
    <w:rPr>
      <w:b/>
    </w:rPr>
  </w:style>
  <w:style w:type="character" w:customStyle="1" w:styleId="WW8Num6z1">
    <w:name w:val="WW8Num6z1"/>
    <w:qFormat/>
  </w:style>
  <w:style w:type="character" w:customStyle="1" w:styleId="WW8Num7z0">
    <w:name w:val="WW8Num7z0"/>
    <w:qFormat/>
    <w:rPr>
      <w:b/>
    </w:rPr>
  </w:style>
  <w:style w:type="character" w:customStyle="1" w:styleId="WW8Num7z1">
    <w:name w:val="WW8Num7z1"/>
    <w:qFormat/>
  </w:style>
  <w:style w:type="character" w:customStyle="1" w:styleId="WW8Num8z0">
    <w:name w:val="WW8Num8z0"/>
    <w:qFormat/>
  </w:style>
  <w:style w:type="character" w:customStyle="1" w:styleId="WW8Num9z0">
    <w:name w:val="WW8Num9z0"/>
    <w:qFormat/>
    <w:rPr>
      <w:b w:val="0"/>
      <w:i w:val="0"/>
    </w:rPr>
  </w:style>
  <w:style w:type="character" w:customStyle="1" w:styleId="WW8Num10z0">
    <w:name w:val="WW8Num10z0"/>
    <w:qFormat/>
  </w:style>
  <w:style w:type="character" w:customStyle="1" w:styleId="WW8Num10z1">
    <w:name w:val="WW8Num10z1"/>
    <w:qFormat/>
    <w:rPr>
      <w:b w:val="0"/>
      <w:bCs w:val="0"/>
      <w:i w:val="0"/>
      <w:iCs w:val="0"/>
    </w:rPr>
  </w:style>
  <w:style w:type="character" w:customStyle="1" w:styleId="WW8Num11z0">
    <w:name w:val="WW8Num11z0"/>
    <w:qFormat/>
    <w:rPr>
      <w:b w:val="0"/>
    </w:rPr>
  </w:style>
  <w:style w:type="character" w:customStyle="1" w:styleId="WW8Num11z1">
    <w:name w:val="WW8Num11z1"/>
    <w:qFormat/>
  </w:style>
  <w:style w:type="character" w:customStyle="1" w:styleId="WW8Num12z0">
    <w:name w:val="WW8Num12z0"/>
    <w:qFormat/>
    <w:rPr>
      <w:rFonts w:ascii="Symbol" w:hAnsi="Symbol" w:cs="Symbol"/>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3z0">
    <w:name w:val="WW8Num13z0"/>
    <w:qFormat/>
    <w:rPr>
      <w:b/>
    </w:rPr>
  </w:style>
  <w:style w:type="character" w:customStyle="1" w:styleId="WW8Num13z1">
    <w:name w:val="WW8Num13z1"/>
    <w:qFormat/>
  </w:style>
  <w:style w:type="character" w:customStyle="1" w:styleId="WW8Num14z0">
    <w:name w:val="WW8Num14z0"/>
    <w:qFormat/>
  </w:style>
  <w:style w:type="character" w:customStyle="1" w:styleId="WW8Num15z0">
    <w:name w:val="WW8Num15z0"/>
    <w:qFormat/>
  </w:style>
  <w:style w:type="character" w:customStyle="1" w:styleId="WW8Num16z0">
    <w:name w:val="WW8Num16z0"/>
    <w:qFormat/>
  </w:style>
  <w:style w:type="character" w:customStyle="1" w:styleId="WW8Num17z0">
    <w:name w:val="WW8Num17z0"/>
    <w:qFormat/>
    <w:rPr>
      <w:rFonts w:cs="Times New Roman"/>
    </w:rPr>
  </w:style>
  <w:style w:type="character" w:customStyle="1" w:styleId="WW8Num17z1">
    <w:name w:val="WW8Num17z1"/>
    <w:qFormat/>
    <w:rPr>
      <w:rFonts w:cs="Times New Roman"/>
    </w:rPr>
  </w:style>
  <w:style w:type="character" w:customStyle="1" w:styleId="WW8Num18z0">
    <w:name w:val="WW8Num18z0"/>
    <w:qFormat/>
    <w:rPr>
      <w:rFonts w:ascii="Symbol" w:hAnsi="Symbol" w:cs="Symbol"/>
    </w:rPr>
  </w:style>
  <w:style w:type="character" w:customStyle="1" w:styleId="WW8Num18z1">
    <w:name w:val="WW8Num18z1"/>
    <w:qFormat/>
    <w:rPr>
      <w:rFonts w:ascii="Courier New" w:hAnsi="Courier New" w:cs="Courier New"/>
    </w:rPr>
  </w:style>
  <w:style w:type="character" w:customStyle="1" w:styleId="WW8Num18z2">
    <w:name w:val="WW8Num18z2"/>
    <w:qFormat/>
    <w:rPr>
      <w:rFonts w:ascii="Wingdings" w:hAnsi="Wingdings" w:cs="Wingdings"/>
    </w:rPr>
  </w:style>
  <w:style w:type="character" w:customStyle="1" w:styleId="WW8Num19z0">
    <w:name w:val="WW8Num19z0"/>
    <w:qFormat/>
  </w:style>
  <w:style w:type="character" w:customStyle="1" w:styleId="WW8Num19z1">
    <w:name w:val="WW8Num19z1"/>
    <w:qFormat/>
    <w:rPr>
      <w:b w:val="0"/>
      <w:bCs w:val="0"/>
      <w:i w:val="0"/>
      <w:iCs w:val="0"/>
      <w:color w:val="000000"/>
    </w:rPr>
  </w:style>
  <w:style w:type="character" w:customStyle="1" w:styleId="WW8Num19z2">
    <w:name w:val="WW8Num19z2"/>
    <w:qFormat/>
    <w:rPr>
      <w:rFonts w:ascii="Times New Roman" w:hAnsi="Times New Roman" w:cs="Times New Roman"/>
    </w:rPr>
  </w:style>
  <w:style w:type="character" w:customStyle="1" w:styleId="WW8Num20z0">
    <w:name w:val="WW8Num20z0"/>
    <w:qFormat/>
    <w:rPr>
      <w:b/>
    </w:rPr>
  </w:style>
  <w:style w:type="character" w:customStyle="1" w:styleId="WW8Num20z1">
    <w:name w:val="WW8Num20z1"/>
    <w:qFormat/>
  </w:style>
  <w:style w:type="character" w:customStyle="1" w:styleId="WW8Num21z0">
    <w:name w:val="WW8Num21z0"/>
    <w:qFormat/>
  </w:style>
  <w:style w:type="character" w:customStyle="1" w:styleId="WW8Num22z0">
    <w:name w:val="WW8Num22z0"/>
    <w:qFormat/>
    <w:rPr>
      <w:b/>
    </w:rPr>
  </w:style>
  <w:style w:type="character" w:customStyle="1" w:styleId="WW8Num22z1">
    <w:name w:val="WW8Num22z1"/>
    <w:qFormat/>
  </w:style>
  <w:style w:type="character" w:customStyle="1" w:styleId="WW8Num23z0">
    <w:name w:val="WW8Num23z0"/>
    <w:qFormat/>
    <w:rPr>
      <w:b w:val="0"/>
      <w:bCs w:val="0"/>
      <w:i w:val="0"/>
      <w:iCs w:val="0"/>
      <w:caps w:val="0"/>
      <w:smallCaps w:val="0"/>
      <w:strike w:val="0"/>
      <w:dstrike w:val="0"/>
      <w:color w:val="000000"/>
      <w:spacing w:val="0"/>
      <w:w w:val="100"/>
      <w:position w:val="0"/>
      <w:sz w:val="28"/>
      <w:szCs w:val="28"/>
      <w:u w:val="none"/>
      <w:vertAlign w:val="baseline"/>
      <w:lang w:val="ru-RU"/>
    </w:rPr>
  </w:style>
  <w:style w:type="character" w:customStyle="1" w:styleId="WW8Num23z1">
    <w:name w:val="WW8Num23z1"/>
    <w:qFormat/>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a3">
    <w:name w:val="Верхний колонтитул Знак"/>
    <w:qFormat/>
    <w:rPr>
      <w:sz w:val="22"/>
      <w:szCs w:val="22"/>
    </w:rPr>
  </w:style>
  <w:style w:type="character" w:customStyle="1" w:styleId="a4">
    <w:name w:val="Нижний колонтитул Знак"/>
    <w:qFormat/>
    <w:rPr>
      <w:sz w:val="22"/>
      <w:szCs w:val="22"/>
    </w:rPr>
  </w:style>
  <w:style w:type="character" w:customStyle="1" w:styleId="a5">
    <w:name w:val="Текст выноски Знак"/>
    <w:qFormat/>
    <w:rPr>
      <w:rFonts w:ascii="Tahoma" w:hAnsi="Tahoma" w:cs="Tahoma"/>
      <w:sz w:val="16"/>
      <w:szCs w:val="16"/>
    </w:rPr>
  </w:style>
  <w:style w:type="character" w:customStyle="1" w:styleId="10">
    <w:name w:val="Заголовок 1 Знак"/>
    <w:qFormat/>
    <w:rPr>
      <w:rFonts w:ascii="Cambria" w:eastAsia="Times New Roman" w:hAnsi="Cambria" w:cs="Times New Roman"/>
      <w:b/>
      <w:bCs/>
      <w:kern w:val="2"/>
      <w:sz w:val="32"/>
      <w:szCs w:val="32"/>
    </w:rPr>
  </w:style>
  <w:style w:type="character" w:styleId="a6">
    <w:name w:val="Hyperlink"/>
    <w:rPr>
      <w:color w:val="0000FF"/>
      <w:u w:val="single"/>
    </w:rPr>
  </w:style>
  <w:style w:type="character" w:customStyle="1" w:styleId="3">
    <w:name w:val="Основной текст 3 Знак"/>
    <w:qFormat/>
    <w:rPr>
      <w:rFonts w:ascii="Times New Roman" w:eastAsia="Times New Roman" w:hAnsi="Times New Roman" w:cs="Times New Roman"/>
      <w:b/>
      <w:bCs/>
    </w:rPr>
  </w:style>
  <w:style w:type="character" w:customStyle="1" w:styleId="a7">
    <w:name w:val="Основной текст_"/>
    <w:qFormat/>
    <w:rPr>
      <w:rFonts w:ascii="Arial" w:eastAsia="Arial" w:hAnsi="Arial" w:cs="Arial"/>
      <w:sz w:val="33"/>
      <w:szCs w:val="33"/>
      <w:shd w:val="clear" w:color="auto" w:fill="FFFFFF"/>
    </w:rPr>
  </w:style>
  <w:style w:type="character" w:customStyle="1" w:styleId="a8">
    <w:name w:val="Основной текст + Курсив"/>
    <w:qFormat/>
    <w:rPr>
      <w:rFonts w:ascii="Arial" w:eastAsia="Arial" w:hAnsi="Arial" w:cs="Arial"/>
      <w:b w:val="0"/>
      <w:bCs w:val="0"/>
      <w:i/>
      <w:iCs/>
      <w:caps w:val="0"/>
      <w:smallCaps w:val="0"/>
      <w:strike w:val="0"/>
      <w:dstrike w:val="0"/>
      <w:color w:val="000000"/>
      <w:spacing w:val="0"/>
      <w:w w:val="100"/>
      <w:position w:val="0"/>
      <w:sz w:val="33"/>
      <w:szCs w:val="33"/>
      <w:u w:val="none"/>
      <w:vertAlign w:val="baseline"/>
      <w:lang w:val="ru-RU"/>
    </w:rPr>
  </w:style>
  <w:style w:type="paragraph" w:customStyle="1" w:styleId="Heading">
    <w:name w:val="Heading"/>
    <w:basedOn w:val="a"/>
    <w:next w:val="a9"/>
    <w:qFormat/>
    <w:pPr>
      <w:keepNext/>
      <w:spacing w:before="240" w:after="120"/>
    </w:pPr>
    <w:rPr>
      <w:rFonts w:ascii="Liberation Sans" w:eastAsia="AR PL UMing CN" w:hAnsi="Liberation Sans" w:cs="FreeSans"/>
      <w:sz w:val="28"/>
      <w:szCs w:val="28"/>
    </w:rPr>
  </w:style>
  <w:style w:type="paragraph" w:styleId="a9">
    <w:name w:val="Body Text"/>
    <w:basedOn w:val="a"/>
    <w:pPr>
      <w:spacing w:after="140"/>
    </w:pPr>
  </w:style>
  <w:style w:type="paragraph" w:styleId="aa">
    <w:name w:val="List"/>
    <w:basedOn w:val="a9"/>
    <w:rPr>
      <w:rFonts w:cs="FreeSans"/>
    </w:rPr>
  </w:style>
  <w:style w:type="paragraph" w:styleId="ab">
    <w:name w:val="caption"/>
    <w:basedOn w:val="a"/>
    <w:qFormat/>
    <w:pPr>
      <w:suppressLineNumbers/>
      <w:spacing w:before="120" w:after="120"/>
    </w:pPr>
    <w:rPr>
      <w:rFonts w:cs="FreeSans"/>
      <w:i/>
      <w:iCs/>
      <w:sz w:val="24"/>
      <w:szCs w:val="24"/>
    </w:rPr>
  </w:style>
  <w:style w:type="paragraph" w:customStyle="1" w:styleId="Index">
    <w:name w:val="Index"/>
    <w:basedOn w:val="a"/>
    <w:qFormat/>
    <w:pPr>
      <w:suppressLineNumbers/>
    </w:pPr>
    <w:rPr>
      <w:rFonts w:cs="FreeSans"/>
    </w:rPr>
  </w:style>
  <w:style w:type="paragraph" w:customStyle="1" w:styleId="HeaderandFooter">
    <w:name w:val="Header and Footer"/>
    <w:basedOn w:val="a"/>
    <w:qFormat/>
    <w:pPr>
      <w:suppressLineNumbers/>
      <w:tabs>
        <w:tab w:val="center" w:pos="4819"/>
        <w:tab w:val="right" w:pos="9638"/>
      </w:tabs>
    </w:pPr>
  </w:style>
  <w:style w:type="paragraph" w:styleId="ac">
    <w:name w:val="header"/>
    <w:basedOn w:val="a"/>
    <w:pPr>
      <w:tabs>
        <w:tab w:val="center" w:pos="4677"/>
        <w:tab w:val="right" w:pos="9355"/>
      </w:tabs>
    </w:pPr>
    <w:rPr>
      <w:lang w:val="en-US"/>
    </w:rPr>
  </w:style>
  <w:style w:type="paragraph" w:styleId="ad">
    <w:name w:val="footer"/>
    <w:basedOn w:val="a"/>
    <w:pPr>
      <w:tabs>
        <w:tab w:val="center" w:pos="4677"/>
        <w:tab w:val="right" w:pos="9355"/>
      </w:tabs>
    </w:pPr>
    <w:rPr>
      <w:lang w:val="en-US"/>
    </w:rPr>
  </w:style>
  <w:style w:type="paragraph" w:styleId="ae">
    <w:name w:val="Balloon Text"/>
    <w:basedOn w:val="a"/>
    <w:qFormat/>
    <w:pPr>
      <w:spacing w:after="0" w:line="240" w:lineRule="auto"/>
    </w:pPr>
    <w:rPr>
      <w:rFonts w:ascii="Tahoma" w:hAnsi="Tahoma" w:cs="Tahoma"/>
      <w:sz w:val="16"/>
      <w:szCs w:val="16"/>
      <w:lang w:val="en-US"/>
    </w:rPr>
  </w:style>
  <w:style w:type="paragraph" w:styleId="af">
    <w:name w:val="List Paragraph"/>
    <w:basedOn w:val="a"/>
    <w:qFormat/>
    <w:pPr>
      <w:ind w:left="720"/>
      <w:contextualSpacing/>
    </w:pPr>
  </w:style>
  <w:style w:type="paragraph" w:styleId="af0">
    <w:name w:val="TOC Heading"/>
    <w:basedOn w:val="1"/>
    <w:next w:val="a"/>
    <w:qFormat/>
    <w:pPr>
      <w:keepLines/>
      <w:numPr>
        <w:numId w:val="0"/>
      </w:numPr>
      <w:spacing w:before="480" w:after="0"/>
      <w:outlineLvl w:val="9"/>
    </w:pPr>
    <w:rPr>
      <w:color w:val="365F91"/>
      <w:kern w:val="0"/>
      <w:sz w:val="28"/>
      <w:szCs w:val="28"/>
    </w:rPr>
  </w:style>
  <w:style w:type="paragraph" w:styleId="11">
    <w:name w:val="toc 1"/>
    <w:basedOn w:val="a"/>
    <w:next w:val="a"/>
    <w:pPr>
      <w:tabs>
        <w:tab w:val="right" w:leader="dot" w:pos="9345"/>
      </w:tabs>
      <w:spacing w:before="240" w:after="240"/>
      <w:jc w:val="both"/>
    </w:pPr>
    <w:rPr>
      <w:rFonts w:ascii="Times New Roman" w:eastAsia="Times New Roman" w:hAnsi="Times New Roman"/>
      <w:sz w:val="24"/>
      <w:szCs w:val="24"/>
      <w:lang w:val="en-US" w:eastAsia="en-US"/>
    </w:rPr>
  </w:style>
  <w:style w:type="paragraph" w:customStyle="1" w:styleId="Standard">
    <w:name w:val="Standard"/>
    <w:qFormat/>
    <w:pPr>
      <w:textAlignment w:val="baseline"/>
    </w:pPr>
    <w:rPr>
      <w:rFonts w:ascii="Times New Roman" w:eastAsia="Times New Roman" w:hAnsi="Times New Roman" w:cs="Times New Roman"/>
      <w:kern w:val="2"/>
      <w:sz w:val="20"/>
      <w:szCs w:val="20"/>
      <w:lang w:val="ru-RU" w:bidi="ar-SA"/>
    </w:rPr>
  </w:style>
  <w:style w:type="paragraph" w:styleId="30">
    <w:name w:val="Body Text 3"/>
    <w:basedOn w:val="a"/>
    <w:qFormat/>
    <w:pPr>
      <w:spacing w:after="20" w:line="240" w:lineRule="auto"/>
      <w:ind w:right="2318"/>
    </w:pPr>
    <w:rPr>
      <w:rFonts w:ascii="Times New Roman" w:eastAsia="Times New Roman" w:hAnsi="Times New Roman"/>
      <w:b/>
      <w:bCs/>
      <w:sz w:val="20"/>
      <w:szCs w:val="20"/>
      <w:lang w:val="en-US"/>
    </w:rPr>
  </w:style>
  <w:style w:type="paragraph" w:customStyle="1" w:styleId="12">
    <w:name w:val="Основной текст1"/>
    <w:basedOn w:val="a"/>
    <w:qFormat/>
    <w:pPr>
      <w:widowControl w:val="0"/>
      <w:shd w:val="clear" w:color="auto" w:fill="FFFFFF"/>
      <w:spacing w:after="240" w:line="380" w:lineRule="exact"/>
      <w:ind w:hanging="1880"/>
      <w:jc w:val="center"/>
    </w:pPr>
    <w:rPr>
      <w:rFonts w:ascii="Arial" w:eastAsia="Arial" w:hAnsi="Arial" w:cs="Arial"/>
      <w:sz w:val="33"/>
      <w:szCs w:val="33"/>
      <w:lang w:val="en-U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5646</Words>
  <Characters>32184</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Yandex.Translate</dc:creator>
  <cp:keywords/>
  <dc:description>Translated with Yandex.Translate</dc:description>
  <cp:lastModifiedBy>Yuliya Antonova</cp:lastModifiedBy>
  <cp:revision>3</cp:revision>
  <cp:lastPrinted>2016-04-06T12:15:00Z</cp:lastPrinted>
  <dcterms:created xsi:type="dcterms:W3CDTF">2025-04-24T13:11:00Z</dcterms:created>
  <dcterms:modified xsi:type="dcterms:W3CDTF">2025-04-24T13:12:00Z</dcterms:modified>
  <dc:language>en-US</dc:language>
</cp:coreProperties>
</file>